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4FB3" w:rsidRPr="00844FB3" w:rsidRDefault="00844FB3" w:rsidP="00844FB3">
      <w:pPr>
        <w:rPr>
          <w:rFonts w:cstheme="minorHAnsi"/>
          <w:b/>
          <w:sz w:val="28"/>
          <w:szCs w:val="28"/>
        </w:rPr>
      </w:pPr>
      <w:bookmarkStart w:id="0" w:name="_Hlk135122946"/>
      <w:bookmarkEnd w:id="0"/>
      <w:r w:rsidRPr="00844FB3">
        <w:rPr>
          <w:rFonts w:cstheme="minorHAnsi"/>
          <w:b/>
          <w:sz w:val="28"/>
          <w:szCs w:val="28"/>
        </w:rPr>
        <w:t>CRITERIO 8.  APOYO INSTITUCIONAL</w:t>
      </w:r>
    </w:p>
    <w:p w:rsidR="00844FB3" w:rsidRPr="00844FB3" w:rsidRDefault="00844FB3" w:rsidP="00844FB3">
      <w:pPr>
        <w:rPr>
          <w:rFonts w:cstheme="minorHAnsi"/>
          <w:b/>
          <w:sz w:val="24"/>
          <w:szCs w:val="28"/>
        </w:rPr>
      </w:pPr>
      <w:r w:rsidRPr="00844FB3">
        <w:rPr>
          <w:rFonts w:cstheme="minorHAnsi"/>
          <w:b/>
          <w:sz w:val="24"/>
          <w:szCs w:val="28"/>
        </w:rPr>
        <w:t>A.</w:t>
      </w:r>
      <w:r w:rsidRPr="00844FB3">
        <w:rPr>
          <w:rFonts w:cstheme="minorHAnsi"/>
          <w:b/>
          <w:sz w:val="24"/>
          <w:szCs w:val="28"/>
        </w:rPr>
        <w:t xml:space="preserve"> </w:t>
      </w:r>
      <w:r w:rsidRPr="00844FB3">
        <w:rPr>
          <w:rFonts w:cstheme="minorHAnsi"/>
          <w:b/>
          <w:sz w:val="24"/>
          <w:szCs w:val="28"/>
        </w:rPr>
        <w:t>Liderazgo de Autoridades</w:t>
      </w:r>
    </w:p>
    <w:p w:rsidR="00844FB3" w:rsidRPr="00844FB3" w:rsidRDefault="00844FB3" w:rsidP="00844FB3">
      <w:pPr>
        <w:jc w:val="both"/>
        <w:rPr>
          <w:rFonts w:cstheme="minorHAnsi"/>
          <w:szCs w:val="28"/>
        </w:rPr>
      </w:pPr>
      <w:r w:rsidRPr="00844FB3">
        <w:rPr>
          <w:rFonts w:cstheme="minorHAnsi"/>
          <w:szCs w:val="28"/>
        </w:rPr>
        <w:t xml:space="preserve">La Universidad Privada Antenor Orrego está liderada por su Consejo Directivo presidido por la señora Rectora Dra. Yolanda Peralta Chávez, quien está comprometida con la búsqueda continua de la calidad de todos los programa de estudio buscando asegurar la calidad y la continuidad del programa con decisiones de apoyo financiero, normativo y en continua coordinación mediante la Facultad con las decisiones que afectan al programa, trazando un Plan Estratégico Institucional de la UPAO del 2022-2026 que marcó el horizonte para el Plan General de Desarrollo del Programa de Estudio de Ingeniería de Computación y Sistemas del 2022-2026, es así que, mediante Resolución de Consejo Directivo N°62-2022-CD-UPAO se aprobó la actualización del Plan Estratégico Institucional de la UPAO del 2022-2026, esta actualización tiene por objetivo alinear los conceptos de Misión y Visión a esta nueva realidad, sin alterar sustancialmente el propósito principal de ser un referente en la educación del país, formando profesionales inspirados en el pensamiento de Antenor Orrego. La estrategia general se resume de acuerdo con las perspectivas utilizadas por el </w:t>
      </w:r>
      <w:proofErr w:type="spellStart"/>
      <w:r w:rsidRPr="00844FB3">
        <w:rPr>
          <w:rFonts w:cstheme="minorHAnsi"/>
          <w:szCs w:val="28"/>
        </w:rPr>
        <w:t>Balanced</w:t>
      </w:r>
      <w:proofErr w:type="spellEnd"/>
      <w:r w:rsidRPr="00844FB3">
        <w:rPr>
          <w:rFonts w:cstheme="minorHAnsi"/>
          <w:szCs w:val="28"/>
        </w:rPr>
        <w:t xml:space="preserve"> </w:t>
      </w:r>
      <w:proofErr w:type="spellStart"/>
      <w:r w:rsidRPr="00844FB3">
        <w:rPr>
          <w:rFonts w:cstheme="minorHAnsi"/>
          <w:szCs w:val="28"/>
        </w:rPr>
        <w:t>Scorecard</w:t>
      </w:r>
      <w:proofErr w:type="spellEnd"/>
      <w:r w:rsidRPr="00844FB3">
        <w:rPr>
          <w:rFonts w:cstheme="minorHAnsi"/>
          <w:szCs w:val="28"/>
        </w:rPr>
        <w:t xml:space="preserve"> de la siguiente manera: (1) Componente Financiero, enfatizando el control y eficiencia en las inversiones para el mejoramiento de la infraestructura, servicios, redes y TI; (2) Componente Clientes, mejorando el posicionamiento interno y externo de la universidad y los valores que representa; (3) Componente Procesos buscando mejorar la calidad educativa basados en una metodología acorde a las exigencias actuales, teniendo como aliado principal al desarrollo de tecnologías de la información y comunicaciones aplicadas al sector educativo; (4) Componente Desarrollo fortaleciendo la cultura institucional a todos los niveles de la organización. Lo anterior permitió que, a nivel de programa, se proponga el Plan General de Desarrollo 2022-2026 aprobado el 25 de noviembre del 2022 con Resolución de Consejo Directivo N°385-2022-CD-UPAO, alineando la visión y misión del Programa de Estudios al de la Universidad en el nuevo Plan Estratégico.</w:t>
      </w:r>
    </w:p>
    <w:p w:rsidR="00844FB3" w:rsidRPr="00844FB3" w:rsidRDefault="00844FB3" w:rsidP="00844FB3">
      <w:pPr>
        <w:jc w:val="both"/>
        <w:rPr>
          <w:rFonts w:cstheme="minorHAnsi"/>
          <w:szCs w:val="28"/>
        </w:rPr>
      </w:pPr>
    </w:p>
    <w:p w:rsidR="00BC1C66" w:rsidRDefault="00844FB3" w:rsidP="00844FB3">
      <w:pPr>
        <w:jc w:val="both"/>
        <w:rPr>
          <w:rFonts w:cstheme="minorHAnsi"/>
          <w:szCs w:val="28"/>
        </w:rPr>
      </w:pPr>
      <w:r w:rsidRPr="00844FB3">
        <w:rPr>
          <w:rFonts w:cstheme="minorHAnsi"/>
          <w:szCs w:val="28"/>
        </w:rPr>
        <w:t xml:space="preserve">Matriz del Plan General de Desarrollo del Programa de Estudio  </w:t>
      </w:r>
    </w:p>
    <w:p w:rsidR="00844FB3" w:rsidRDefault="00844FB3">
      <w:pPr>
        <w:rPr>
          <w:rFonts w:cstheme="minorHAnsi"/>
          <w:szCs w:val="28"/>
        </w:rPr>
      </w:pPr>
      <w:r>
        <w:rPr>
          <w:rFonts w:cstheme="minorHAnsi"/>
          <w:szCs w:val="28"/>
        </w:rPr>
        <w:br w:type="page"/>
      </w:r>
    </w:p>
    <w:p w:rsidR="00844FB3" w:rsidRDefault="00844FB3" w:rsidP="00844FB3">
      <w:pPr>
        <w:jc w:val="both"/>
        <w:rPr>
          <w:rFonts w:cstheme="minorHAnsi"/>
          <w:szCs w:val="28"/>
        </w:rPr>
        <w:sectPr w:rsidR="00844FB3" w:rsidSect="00844FB3">
          <w:pgSz w:w="11906" w:h="16838"/>
          <w:pgMar w:top="1417" w:right="1701" w:bottom="1417" w:left="1701" w:header="708" w:footer="708" w:gutter="0"/>
          <w:cols w:space="708"/>
          <w:docGrid w:linePitch="36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53"/>
        <w:gridCol w:w="1735"/>
        <w:gridCol w:w="1637"/>
        <w:gridCol w:w="1447"/>
        <w:gridCol w:w="1511"/>
        <w:gridCol w:w="1729"/>
        <w:gridCol w:w="716"/>
        <w:gridCol w:w="951"/>
        <w:gridCol w:w="1729"/>
        <w:gridCol w:w="1184"/>
      </w:tblGrid>
      <w:tr w:rsidR="00844FB3" w:rsidTr="00844FB3">
        <w:trPr>
          <w:cantSplit/>
          <w:trHeight w:val="315"/>
          <w:tblHeader/>
        </w:trPr>
        <w:tc>
          <w:tcPr>
            <w:tcW w:w="1688" w:type="pct"/>
            <w:gridSpan w:val="3"/>
            <w:vMerge w:val="restart"/>
            <w:shd w:val="clear" w:color="auto" w:fill="D4DCE3"/>
            <w:vAlign w:val="center"/>
          </w:tcPr>
          <w:p w:rsidR="00844FB3" w:rsidRDefault="00844FB3" w:rsidP="000339B9">
            <w:pPr>
              <w:jc w:val="center"/>
              <w:rPr>
                <w:sz w:val="18"/>
                <w:szCs w:val="18"/>
              </w:rPr>
            </w:pPr>
            <w:r>
              <w:rPr>
                <w:b/>
                <w:sz w:val="18"/>
                <w:szCs w:val="18"/>
              </w:rPr>
              <w:lastRenderedPageBreak/>
              <w:t>Plan Estratégico Institucional 2022-2026</w:t>
            </w:r>
          </w:p>
        </w:tc>
        <w:tc>
          <w:tcPr>
            <w:tcW w:w="3312" w:type="pct"/>
            <w:gridSpan w:val="7"/>
            <w:shd w:val="clear" w:color="auto" w:fill="006FC0"/>
            <w:vAlign w:val="center"/>
          </w:tcPr>
          <w:p w:rsidR="00844FB3" w:rsidRDefault="00844FB3" w:rsidP="000339B9">
            <w:pPr>
              <w:jc w:val="center"/>
              <w:rPr>
                <w:color w:val="FFFFFF"/>
                <w:sz w:val="18"/>
                <w:szCs w:val="18"/>
              </w:rPr>
            </w:pPr>
            <w:r>
              <w:rPr>
                <w:b/>
                <w:color w:val="FFFFFF"/>
                <w:sz w:val="18"/>
                <w:szCs w:val="18"/>
              </w:rPr>
              <w:t>Plan de desarrollo del Programa de Estudio</w:t>
            </w:r>
          </w:p>
        </w:tc>
      </w:tr>
      <w:tr w:rsidR="00844FB3" w:rsidTr="00844FB3">
        <w:trPr>
          <w:cantSplit/>
          <w:trHeight w:val="180"/>
          <w:tblHeader/>
        </w:trPr>
        <w:tc>
          <w:tcPr>
            <w:tcW w:w="1688" w:type="pct"/>
            <w:gridSpan w:val="3"/>
            <w:vMerge/>
            <w:shd w:val="clear" w:color="auto" w:fill="D4DCE3"/>
            <w:vAlign w:val="center"/>
          </w:tcPr>
          <w:p w:rsidR="00844FB3" w:rsidRDefault="00844FB3" w:rsidP="000339B9">
            <w:pPr>
              <w:widowControl w:val="0"/>
              <w:pBdr>
                <w:top w:val="nil"/>
                <w:left w:val="nil"/>
                <w:bottom w:val="nil"/>
                <w:right w:val="nil"/>
                <w:between w:val="nil"/>
              </w:pBdr>
              <w:spacing w:line="276" w:lineRule="auto"/>
              <w:rPr>
                <w:color w:val="FFFFFF"/>
                <w:sz w:val="18"/>
                <w:szCs w:val="18"/>
              </w:rPr>
            </w:pPr>
          </w:p>
        </w:tc>
        <w:tc>
          <w:tcPr>
            <w:tcW w:w="517" w:type="pct"/>
            <w:vMerge w:val="restart"/>
            <w:shd w:val="clear" w:color="auto" w:fill="006FC0"/>
            <w:vAlign w:val="center"/>
          </w:tcPr>
          <w:p w:rsidR="00844FB3" w:rsidRDefault="00844FB3" w:rsidP="000339B9">
            <w:pPr>
              <w:ind w:left="1" w:hanging="1"/>
              <w:jc w:val="center"/>
              <w:rPr>
                <w:color w:val="FFFFFF"/>
                <w:sz w:val="18"/>
                <w:szCs w:val="18"/>
              </w:rPr>
            </w:pPr>
            <w:r>
              <w:rPr>
                <w:b/>
                <w:color w:val="FFFFFF"/>
                <w:sz w:val="18"/>
                <w:szCs w:val="18"/>
              </w:rPr>
              <w:t>Objetivo de desarrollo</w:t>
            </w:r>
            <w:r>
              <w:rPr>
                <w:color w:val="FFFFFF"/>
                <w:sz w:val="18"/>
                <w:szCs w:val="18"/>
              </w:rPr>
              <w:t> </w:t>
            </w:r>
          </w:p>
        </w:tc>
        <w:tc>
          <w:tcPr>
            <w:tcW w:w="540" w:type="pct"/>
            <w:vMerge w:val="restart"/>
            <w:tcBorders>
              <w:right w:val="single" w:sz="4" w:space="0" w:color="000000"/>
            </w:tcBorders>
            <w:shd w:val="clear" w:color="auto" w:fill="006FC0"/>
            <w:vAlign w:val="center"/>
          </w:tcPr>
          <w:p w:rsidR="00844FB3" w:rsidRDefault="00844FB3" w:rsidP="000339B9">
            <w:pPr>
              <w:ind w:left="1" w:hanging="1"/>
              <w:jc w:val="center"/>
              <w:rPr>
                <w:color w:val="FFFFFF"/>
                <w:sz w:val="18"/>
                <w:szCs w:val="18"/>
              </w:rPr>
            </w:pPr>
            <w:r>
              <w:rPr>
                <w:b/>
                <w:color w:val="FFFFFF"/>
                <w:sz w:val="18"/>
                <w:szCs w:val="18"/>
              </w:rPr>
              <w:t>Iniciativa de desarrollo</w:t>
            </w:r>
          </w:p>
        </w:tc>
        <w:tc>
          <w:tcPr>
            <w:tcW w:w="1832" w:type="pct"/>
            <w:gridSpan w:val="4"/>
            <w:tcBorders>
              <w:top w:val="single" w:sz="4" w:space="0" w:color="000000"/>
              <w:left w:val="single" w:sz="4" w:space="0" w:color="000000"/>
              <w:bottom w:val="single" w:sz="4" w:space="0" w:color="000000"/>
              <w:right w:val="single" w:sz="4" w:space="0" w:color="000000"/>
            </w:tcBorders>
            <w:shd w:val="clear" w:color="auto" w:fill="006FC0"/>
            <w:vAlign w:val="center"/>
          </w:tcPr>
          <w:p w:rsidR="00844FB3" w:rsidRDefault="00844FB3" w:rsidP="000339B9">
            <w:pPr>
              <w:jc w:val="center"/>
              <w:rPr>
                <w:color w:val="FFFFFF"/>
                <w:sz w:val="18"/>
                <w:szCs w:val="18"/>
              </w:rPr>
            </w:pPr>
            <w:r>
              <w:rPr>
                <w:b/>
                <w:color w:val="FFFFFF"/>
                <w:sz w:val="18"/>
                <w:szCs w:val="18"/>
              </w:rPr>
              <w:t>Plan operativo</w:t>
            </w:r>
            <w:r>
              <w:rPr>
                <w:color w:val="FFFFFF"/>
                <w:sz w:val="16"/>
                <w:szCs w:val="16"/>
              </w:rPr>
              <w:t> </w:t>
            </w:r>
          </w:p>
        </w:tc>
        <w:tc>
          <w:tcPr>
            <w:tcW w:w="424" w:type="pct"/>
            <w:tcBorders>
              <w:left w:val="single" w:sz="4" w:space="0" w:color="000000"/>
            </w:tcBorders>
            <w:shd w:val="clear" w:color="auto" w:fill="006FC0"/>
            <w:vAlign w:val="center"/>
          </w:tcPr>
          <w:p w:rsidR="00844FB3" w:rsidRDefault="00844FB3" w:rsidP="000339B9">
            <w:pPr>
              <w:ind w:left="1" w:hanging="1"/>
              <w:jc w:val="center"/>
              <w:rPr>
                <w:b/>
                <w:color w:val="FFFFFF"/>
                <w:sz w:val="18"/>
                <w:szCs w:val="18"/>
              </w:rPr>
            </w:pPr>
            <w:r>
              <w:rPr>
                <w:b/>
                <w:color w:val="FFFFFF"/>
                <w:sz w:val="18"/>
                <w:szCs w:val="18"/>
              </w:rPr>
              <w:t>Presupuesto</w:t>
            </w:r>
          </w:p>
        </w:tc>
      </w:tr>
      <w:tr w:rsidR="00844FB3" w:rsidTr="00844FB3">
        <w:trPr>
          <w:cantSplit/>
          <w:trHeight w:val="495"/>
          <w:tblHeader/>
        </w:trPr>
        <w:tc>
          <w:tcPr>
            <w:tcW w:w="483" w:type="pct"/>
            <w:shd w:val="clear" w:color="auto" w:fill="D4DCE3"/>
            <w:vAlign w:val="center"/>
          </w:tcPr>
          <w:p w:rsidR="00844FB3" w:rsidRDefault="00844FB3" w:rsidP="000339B9">
            <w:pPr>
              <w:ind w:left="71"/>
              <w:jc w:val="center"/>
              <w:rPr>
                <w:b/>
                <w:sz w:val="18"/>
                <w:szCs w:val="18"/>
              </w:rPr>
            </w:pPr>
            <w:r>
              <w:rPr>
                <w:b/>
                <w:sz w:val="18"/>
                <w:szCs w:val="18"/>
              </w:rPr>
              <w:t>Componente</w:t>
            </w:r>
          </w:p>
        </w:tc>
        <w:tc>
          <w:tcPr>
            <w:tcW w:w="620" w:type="pct"/>
            <w:shd w:val="clear" w:color="auto" w:fill="D4DCE3"/>
            <w:vAlign w:val="center"/>
          </w:tcPr>
          <w:p w:rsidR="00844FB3" w:rsidRDefault="00844FB3" w:rsidP="000339B9">
            <w:pPr>
              <w:ind w:left="71"/>
              <w:jc w:val="center"/>
              <w:rPr>
                <w:b/>
                <w:sz w:val="18"/>
                <w:szCs w:val="18"/>
              </w:rPr>
            </w:pPr>
            <w:r>
              <w:rPr>
                <w:b/>
                <w:sz w:val="18"/>
                <w:szCs w:val="18"/>
              </w:rPr>
              <w:t>Objetivo estratégico</w:t>
            </w:r>
          </w:p>
        </w:tc>
        <w:tc>
          <w:tcPr>
            <w:tcW w:w="585" w:type="pct"/>
            <w:shd w:val="clear" w:color="auto" w:fill="D4DCE3"/>
            <w:vAlign w:val="center"/>
          </w:tcPr>
          <w:p w:rsidR="00844FB3" w:rsidRDefault="00844FB3" w:rsidP="000339B9">
            <w:pPr>
              <w:ind w:left="71"/>
              <w:jc w:val="center"/>
              <w:rPr>
                <w:b/>
                <w:sz w:val="18"/>
                <w:szCs w:val="18"/>
              </w:rPr>
            </w:pPr>
            <w:r>
              <w:rPr>
                <w:b/>
                <w:sz w:val="18"/>
                <w:szCs w:val="18"/>
              </w:rPr>
              <w:t>Iniciativas Estratégicas</w:t>
            </w:r>
          </w:p>
        </w:tc>
        <w:tc>
          <w:tcPr>
            <w:tcW w:w="517" w:type="pct"/>
            <w:vMerge/>
            <w:shd w:val="clear" w:color="auto" w:fill="006FC0"/>
            <w:vAlign w:val="center"/>
          </w:tcPr>
          <w:p w:rsidR="00844FB3" w:rsidRDefault="00844FB3" w:rsidP="000339B9">
            <w:pPr>
              <w:widowControl w:val="0"/>
              <w:pBdr>
                <w:top w:val="nil"/>
                <w:left w:val="nil"/>
                <w:bottom w:val="nil"/>
                <w:right w:val="nil"/>
                <w:between w:val="nil"/>
              </w:pBdr>
              <w:spacing w:line="276" w:lineRule="auto"/>
              <w:rPr>
                <w:b/>
                <w:sz w:val="18"/>
                <w:szCs w:val="18"/>
              </w:rPr>
            </w:pPr>
          </w:p>
        </w:tc>
        <w:tc>
          <w:tcPr>
            <w:tcW w:w="540" w:type="pct"/>
            <w:vMerge/>
            <w:tcBorders>
              <w:right w:val="single" w:sz="4" w:space="0" w:color="000000"/>
            </w:tcBorders>
            <w:shd w:val="clear" w:color="auto" w:fill="006FC0"/>
            <w:vAlign w:val="center"/>
          </w:tcPr>
          <w:p w:rsidR="00844FB3" w:rsidRDefault="00844FB3" w:rsidP="000339B9">
            <w:pPr>
              <w:widowControl w:val="0"/>
              <w:pBdr>
                <w:top w:val="nil"/>
                <w:left w:val="nil"/>
                <w:bottom w:val="nil"/>
                <w:right w:val="nil"/>
                <w:between w:val="nil"/>
              </w:pBdr>
              <w:spacing w:line="276" w:lineRule="auto"/>
              <w:rPr>
                <w:b/>
                <w:sz w:val="18"/>
                <w:szCs w:val="18"/>
              </w:rPr>
            </w:pPr>
          </w:p>
        </w:tc>
        <w:tc>
          <w:tcPr>
            <w:tcW w:w="618" w:type="pct"/>
            <w:tcBorders>
              <w:top w:val="single" w:sz="4" w:space="0" w:color="000000"/>
              <w:left w:val="single" w:sz="4" w:space="0" w:color="000000"/>
              <w:bottom w:val="single" w:sz="4" w:space="0" w:color="000000"/>
              <w:right w:val="single" w:sz="4" w:space="0" w:color="000000"/>
            </w:tcBorders>
            <w:shd w:val="clear" w:color="auto" w:fill="006FC0"/>
            <w:vAlign w:val="center"/>
          </w:tcPr>
          <w:p w:rsidR="00844FB3" w:rsidRDefault="00844FB3" w:rsidP="000339B9">
            <w:pPr>
              <w:ind w:left="1" w:hanging="1"/>
              <w:jc w:val="center"/>
              <w:rPr>
                <w:color w:val="FFFFFF"/>
                <w:sz w:val="18"/>
                <w:szCs w:val="18"/>
              </w:rPr>
            </w:pPr>
            <w:r>
              <w:rPr>
                <w:b/>
                <w:color w:val="FFFFFF"/>
                <w:sz w:val="18"/>
                <w:szCs w:val="18"/>
              </w:rPr>
              <w:t>Iniciativa estratégica / objetivo funcional</w:t>
            </w:r>
          </w:p>
        </w:tc>
        <w:tc>
          <w:tcPr>
            <w:tcW w:w="256" w:type="pct"/>
            <w:tcBorders>
              <w:left w:val="single" w:sz="4" w:space="0" w:color="000000"/>
            </w:tcBorders>
            <w:shd w:val="clear" w:color="auto" w:fill="006FC0"/>
            <w:vAlign w:val="center"/>
          </w:tcPr>
          <w:p w:rsidR="00844FB3" w:rsidRDefault="00844FB3" w:rsidP="000339B9">
            <w:pPr>
              <w:jc w:val="center"/>
              <w:rPr>
                <w:color w:val="FFFFFF"/>
                <w:sz w:val="18"/>
                <w:szCs w:val="18"/>
              </w:rPr>
            </w:pPr>
            <w:r>
              <w:rPr>
                <w:b/>
                <w:color w:val="FFFFFF"/>
                <w:sz w:val="18"/>
                <w:szCs w:val="18"/>
              </w:rPr>
              <w:t>Fondo</w:t>
            </w:r>
          </w:p>
        </w:tc>
        <w:tc>
          <w:tcPr>
            <w:tcW w:w="340" w:type="pct"/>
            <w:shd w:val="clear" w:color="auto" w:fill="006FC0"/>
            <w:vAlign w:val="center"/>
          </w:tcPr>
          <w:p w:rsidR="00844FB3" w:rsidRDefault="00844FB3" w:rsidP="000339B9">
            <w:pPr>
              <w:jc w:val="center"/>
              <w:rPr>
                <w:color w:val="FFFFFF"/>
                <w:sz w:val="18"/>
                <w:szCs w:val="18"/>
              </w:rPr>
            </w:pPr>
            <w:r>
              <w:rPr>
                <w:b/>
                <w:color w:val="FFFFFF"/>
                <w:sz w:val="18"/>
                <w:szCs w:val="18"/>
              </w:rPr>
              <w:t>Actividad</w:t>
            </w:r>
          </w:p>
        </w:tc>
        <w:tc>
          <w:tcPr>
            <w:tcW w:w="618" w:type="pct"/>
            <w:shd w:val="clear" w:color="auto" w:fill="006FC0"/>
            <w:vAlign w:val="center"/>
          </w:tcPr>
          <w:p w:rsidR="00844FB3" w:rsidRDefault="00844FB3" w:rsidP="000339B9">
            <w:pPr>
              <w:ind w:left="1" w:hanging="1"/>
              <w:jc w:val="center"/>
              <w:rPr>
                <w:color w:val="FFFFFF"/>
                <w:sz w:val="18"/>
                <w:szCs w:val="18"/>
              </w:rPr>
            </w:pPr>
            <w:r>
              <w:rPr>
                <w:b/>
                <w:color w:val="FFFFFF"/>
                <w:sz w:val="18"/>
                <w:szCs w:val="18"/>
              </w:rPr>
              <w:t>Título de la actividad</w:t>
            </w:r>
          </w:p>
        </w:tc>
        <w:tc>
          <w:tcPr>
            <w:tcW w:w="424" w:type="pct"/>
            <w:shd w:val="clear" w:color="auto" w:fill="006FC0"/>
            <w:vAlign w:val="center"/>
          </w:tcPr>
          <w:p w:rsidR="00844FB3" w:rsidRDefault="00844FB3" w:rsidP="000339B9">
            <w:pPr>
              <w:jc w:val="center"/>
              <w:rPr>
                <w:color w:val="FFFFFF"/>
                <w:sz w:val="18"/>
                <w:szCs w:val="18"/>
              </w:rPr>
            </w:pPr>
            <w:r>
              <w:rPr>
                <w:b/>
                <w:color w:val="FFFFFF"/>
                <w:sz w:val="18"/>
                <w:szCs w:val="18"/>
              </w:rPr>
              <w:t>Monto S/</w:t>
            </w:r>
          </w:p>
        </w:tc>
      </w:tr>
      <w:tr w:rsidR="00844FB3" w:rsidTr="00844FB3">
        <w:trPr>
          <w:cantSplit/>
          <w:trHeight w:val="1125"/>
        </w:trPr>
        <w:tc>
          <w:tcPr>
            <w:tcW w:w="483" w:type="pct"/>
            <w:vMerge w:val="restart"/>
            <w:vAlign w:val="center"/>
          </w:tcPr>
          <w:p w:rsidR="00844FB3" w:rsidRDefault="00844FB3" w:rsidP="000339B9">
            <w:pPr>
              <w:ind w:left="145"/>
              <w:jc w:val="center"/>
              <w:rPr>
                <w:sz w:val="18"/>
                <w:szCs w:val="18"/>
              </w:rPr>
            </w:pPr>
            <w:r>
              <w:rPr>
                <w:sz w:val="18"/>
                <w:szCs w:val="18"/>
              </w:rPr>
              <w:t>Componente Financiero</w:t>
            </w:r>
          </w:p>
        </w:tc>
        <w:tc>
          <w:tcPr>
            <w:tcW w:w="620" w:type="pct"/>
            <w:vAlign w:val="center"/>
          </w:tcPr>
          <w:p w:rsidR="00844FB3" w:rsidRDefault="00844FB3" w:rsidP="000339B9">
            <w:pPr>
              <w:rPr>
                <w:sz w:val="18"/>
                <w:szCs w:val="18"/>
              </w:rPr>
            </w:pPr>
            <w:r>
              <w:rPr>
                <w:sz w:val="18"/>
                <w:szCs w:val="18"/>
              </w:rPr>
              <w:t>OEI 1 Rentabilidad</w:t>
            </w:r>
          </w:p>
        </w:tc>
        <w:tc>
          <w:tcPr>
            <w:tcW w:w="585" w:type="pct"/>
            <w:vAlign w:val="center"/>
          </w:tcPr>
          <w:p w:rsidR="00844FB3" w:rsidRDefault="00844FB3" w:rsidP="000339B9">
            <w:pPr>
              <w:ind w:left="145"/>
              <w:jc w:val="center"/>
              <w:rPr>
                <w:sz w:val="18"/>
                <w:szCs w:val="18"/>
              </w:rPr>
            </w:pPr>
            <w:r>
              <w:rPr>
                <w:sz w:val="18"/>
                <w:szCs w:val="18"/>
              </w:rPr>
              <w:t>Tener unidades de negocio rentables.</w:t>
            </w:r>
          </w:p>
        </w:tc>
        <w:tc>
          <w:tcPr>
            <w:tcW w:w="517" w:type="pct"/>
            <w:tcBorders>
              <w:top w:val="single" w:sz="4" w:space="0" w:color="000000"/>
            </w:tcBorders>
            <w:vAlign w:val="center"/>
          </w:tcPr>
          <w:p w:rsidR="00844FB3" w:rsidRDefault="00844FB3" w:rsidP="000339B9">
            <w:pPr>
              <w:ind w:left="1"/>
              <w:rPr>
                <w:sz w:val="18"/>
                <w:szCs w:val="18"/>
              </w:rPr>
            </w:pPr>
            <w:r>
              <w:rPr>
                <w:sz w:val="18"/>
                <w:szCs w:val="18"/>
              </w:rPr>
              <w:t>OD1 Implementar cursos y programas de extensión académica</w:t>
            </w:r>
          </w:p>
        </w:tc>
        <w:tc>
          <w:tcPr>
            <w:tcW w:w="540" w:type="pct"/>
            <w:tcBorders>
              <w:top w:val="single" w:sz="4" w:space="0" w:color="000000"/>
            </w:tcBorders>
            <w:vAlign w:val="center"/>
          </w:tcPr>
          <w:p w:rsidR="00844FB3" w:rsidRDefault="00844FB3" w:rsidP="000339B9">
            <w:pPr>
              <w:ind w:left="145"/>
              <w:rPr>
                <w:sz w:val="18"/>
                <w:szCs w:val="18"/>
              </w:rPr>
            </w:pPr>
            <w:r>
              <w:rPr>
                <w:sz w:val="18"/>
                <w:szCs w:val="18"/>
              </w:rPr>
              <w:t>ID01 Implementar cursos y programas de extensión especializados para complementar formación profesional</w:t>
            </w:r>
          </w:p>
        </w:tc>
        <w:tc>
          <w:tcPr>
            <w:tcW w:w="618" w:type="pct"/>
            <w:tcBorders>
              <w:top w:val="single" w:sz="4" w:space="0" w:color="000000"/>
            </w:tcBorders>
            <w:vAlign w:val="center"/>
          </w:tcPr>
          <w:p w:rsidR="00844FB3" w:rsidRDefault="00844FB3" w:rsidP="000339B9">
            <w:pPr>
              <w:ind w:left="145"/>
              <w:jc w:val="center"/>
              <w:rPr>
                <w:sz w:val="18"/>
                <w:szCs w:val="18"/>
              </w:rPr>
            </w:pPr>
            <w:r>
              <w:rPr>
                <w:sz w:val="18"/>
                <w:szCs w:val="18"/>
              </w:rPr>
              <w:t>7201-ADMINISTRACIÓN EXTENSIÓN UNIVERSITARIA</w:t>
            </w:r>
          </w:p>
        </w:tc>
        <w:tc>
          <w:tcPr>
            <w:tcW w:w="256" w:type="pct"/>
            <w:vAlign w:val="center"/>
          </w:tcPr>
          <w:p w:rsidR="00844FB3" w:rsidRDefault="00844FB3" w:rsidP="000339B9">
            <w:pPr>
              <w:ind w:left="145"/>
              <w:jc w:val="center"/>
              <w:rPr>
                <w:sz w:val="18"/>
                <w:szCs w:val="18"/>
              </w:rPr>
            </w:pPr>
            <w:r>
              <w:rPr>
                <w:sz w:val="18"/>
                <w:szCs w:val="18"/>
              </w:rPr>
              <w:t>113</w:t>
            </w:r>
          </w:p>
        </w:tc>
        <w:tc>
          <w:tcPr>
            <w:tcW w:w="340" w:type="pct"/>
            <w:vAlign w:val="center"/>
          </w:tcPr>
          <w:p w:rsidR="00844FB3" w:rsidRDefault="00844FB3" w:rsidP="000339B9">
            <w:pPr>
              <w:ind w:left="145"/>
              <w:jc w:val="center"/>
              <w:rPr>
                <w:sz w:val="18"/>
                <w:szCs w:val="18"/>
              </w:rPr>
            </w:pPr>
            <w:r>
              <w:rPr>
                <w:sz w:val="18"/>
                <w:szCs w:val="18"/>
              </w:rPr>
              <w:t>2142</w:t>
            </w:r>
          </w:p>
        </w:tc>
        <w:tc>
          <w:tcPr>
            <w:tcW w:w="618" w:type="pct"/>
            <w:vAlign w:val="center"/>
          </w:tcPr>
          <w:p w:rsidR="00844FB3" w:rsidRDefault="00844FB3" w:rsidP="000339B9">
            <w:pPr>
              <w:ind w:left="145"/>
              <w:jc w:val="center"/>
              <w:rPr>
                <w:sz w:val="18"/>
                <w:szCs w:val="18"/>
              </w:rPr>
            </w:pPr>
            <w:r>
              <w:rPr>
                <w:sz w:val="18"/>
                <w:szCs w:val="18"/>
              </w:rPr>
              <w:t>DESARROLLAR ACTIVIDADES ADMINISTRACIÓN DE EXTENSIÓN UNIVERSITARIA</w:t>
            </w:r>
          </w:p>
        </w:tc>
        <w:tc>
          <w:tcPr>
            <w:tcW w:w="424" w:type="pct"/>
            <w:vAlign w:val="center"/>
          </w:tcPr>
          <w:p w:rsidR="00844FB3" w:rsidRDefault="00844FB3" w:rsidP="000339B9">
            <w:pPr>
              <w:ind w:left="145"/>
              <w:jc w:val="center"/>
              <w:rPr>
                <w:sz w:val="18"/>
                <w:szCs w:val="18"/>
              </w:rPr>
            </w:pPr>
            <w:r>
              <w:rPr>
                <w:sz w:val="18"/>
                <w:szCs w:val="18"/>
              </w:rPr>
              <w:t>4,000</w:t>
            </w:r>
          </w:p>
        </w:tc>
      </w:tr>
      <w:tr w:rsidR="00844FB3" w:rsidTr="00844FB3">
        <w:trPr>
          <w:cantSplit/>
          <w:trHeight w:val="735"/>
        </w:trPr>
        <w:tc>
          <w:tcPr>
            <w:tcW w:w="483" w:type="pct"/>
            <w:vMerge/>
            <w:vAlign w:val="center"/>
          </w:tcPr>
          <w:p w:rsidR="00844FB3" w:rsidRDefault="00844FB3" w:rsidP="000339B9">
            <w:pPr>
              <w:widowControl w:val="0"/>
              <w:pBdr>
                <w:top w:val="nil"/>
                <w:left w:val="nil"/>
                <w:bottom w:val="nil"/>
                <w:right w:val="nil"/>
                <w:between w:val="nil"/>
              </w:pBdr>
              <w:spacing w:line="276" w:lineRule="auto"/>
              <w:rPr>
                <w:sz w:val="18"/>
                <w:szCs w:val="18"/>
              </w:rPr>
            </w:pPr>
          </w:p>
        </w:tc>
        <w:tc>
          <w:tcPr>
            <w:tcW w:w="620" w:type="pct"/>
            <w:vAlign w:val="center"/>
          </w:tcPr>
          <w:p w:rsidR="00844FB3" w:rsidRDefault="00844FB3" w:rsidP="000339B9">
            <w:pPr>
              <w:rPr>
                <w:sz w:val="18"/>
                <w:szCs w:val="18"/>
              </w:rPr>
            </w:pPr>
            <w:r>
              <w:rPr>
                <w:sz w:val="18"/>
                <w:szCs w:val="18"/>
              </w:rPr>
              <w:t>OEI 3 Reinversión</w:t>
            </w:r>
          </w:p>
        </w:tc>
        <w:tc>
          <w:tcPr>
            <w:tcW w:w="585" w:type="pct"/>
            <w:vAlign w:val="center"/>
          </w:tcPr>
          <w:p w:rsidR="00844FB3" w:rsidRDefault="00844FB3" w:rsidP="000339B9">
            <w:pPr>
              <w:spacing w:line="276" w:lineRule="auto"/>
              <w:ind w:left="159" w:hanging="16"/>
              <w:jc w:val="center"/>
              <w:rPr>
                <w:sz w:val="18"/>
                <w:szCs w:val="18"/>
              </w:rPr>
            </w:pPr>
            <w:r>
              <w:rPr>
                <w:sz w:val="18"/>
                <w:szCs w:val="18"/>
              </w:rPr>
              <w:t>Garantizar la inversión en infraestructura, equipos de laboratorio, redes y comunicaciones, Intranet, ERP.</w:t>
            </w:r>
          </w:p>
        </w:tc>
        <w:tc>
          <w:tcPr>
            <w:tcW w:w="517" w:type="pct"/>
            <w:vAlign w:val="center"/>
          </w:tcPr>
          <w:p w:rsidR="00844FB3" w:rsidRDefault="00844FB3" w:rsidP="000339B9">
            <w:pPr>
              <w:ind w:left="1"/>
              <w:rPr>
                <w:sz w:val="18"/>
                <w:szCs w:val="18"/>
              </w:rPr>
            </w:pPr>
            <w:r>
              <w:rPr>
                <w:sz w:val="18"/>
                <w:szCs w:val="18"/>
              </w:rPr>
              <w:t>OD2 Fomentar la inversión en servicios de infraestructura en la nube</w:t>
            </w:r>
          </w:p>
        </w:tc>
        <w:tc>
          <w:tcPr>
            <w:tcW w:w="540" w:type="pct"/>
            <w:vAlign w:val="center"/>
          </w:tcPr>
          <w:p w:rsidR="00844FB3" w:rsidRDefault="00844FB3" w:rsidP="000339B9">
            <w:pPr>
              <w:ind w:left="145"/>
              <w:rPr>
                <w:sz w:val="18"/>
                <w:szCs w:val="18"/>
              </w:rPr>
            </w:pPr>
            <w:r>
              <w:rPr>
                <w:sz w:val="18"/>
                <w:szCs w:val="18"/>
              </w:rPr>
              <w:t>ID02 Invertir en plataforma tecnológica Cloud e híbrida según nuevo proyecto formativo</w:t>
            </w:r>
          </w:p>
        </w:tc>
        <w:tc>
          <w:tcPr>
            <w:tcW w:w="2255" w:type="pct"/>
            <w:gridSpan w:val="5"/>
            <w:vAlign w:val="center"/>
          </w:tcPr>
          <w:p w:rsidR="00844FB3" w:rsidRDefault="00844FB3" w:rsidP="000339B9">
            <w:pPr>
              <w:spacing w:line="276" w:lineRule="auto"/>
              <w:jc w:val="center"/>
              <w:rPr>
                <w:sz w:val="18"/>
                <w:szCs w:val="18"/>
              </w:rPr>
            </w:pPr>
            <w:r>
              <w:rPr>
                <w:sz w:val="18"/>
                <w:szCs w:val="18"/>
              </w:rPr>
              <w:t>CENTRALIZADO EN LA OFICINA DE SISTEMAS DE INFORMACIÓN Y ESTADÍSTICA</w:t>
            </w:r>
          </w:p>
        </w:tc>
      </w:tr>
      <w:tr w:rsidR="00844FB3" w:rsidTr="00844FB3">
        <w:trPr>
          <w:cantSplit/>
          <w:trHeight w:val="975"/>
        </w:trPr>
        <w:tc>
          <w:tcPr>
            <w:tcW w:w="483" w:type="pct"/>
            <w:vMerge w:val="restart"/>
            <w:vAlign w:val="center"/>
          </w:tcPr>
          <w:p w:rsidR="00844FB3" w:rsidRDefault="00844FB3" w:rsidP="000339B9">
            <w:pPr>
              <w:spacing w:line="276" w:lineRule="auto"/>
              <w:jc w:val="center"/>
              <w:rPr>
                <w:sz w:val="18"/>
                <w:szCs w:val="18"/>
              </w:rPr>
            </w:pPr>
            <w:r>
              <w:rPr>
                <w:sz w:val="18"/>
                <w:szCs w:val="18"/>
              </w:rPr>
              <w:lastRenderedPageBreak/>
              <w:t>Clientes</w:t>
            </w:r>
          </w:p>
        </w:tc>
        <w:tc>
          <w:tcPr>
            <w:tcW w:w="620" w:type="pct"/>
            <w:vAlign w:val="center"/>
          </w:tcPr>
          <w:p w:rsidR="00844FB3" w:rsidRDefault="00844FB3" w:rsidP="000339B9">
            <w:pPr>
              <w:spacing w:line="276" w:lineRule="auto"/>
              <w:ind w:firstLine="71"/>
              <w:jc w:val="center"/>
              <w:rPr>
                <w:sz w:val="18"/>
                <w:szCs w:val="18"/>
              </w:rPr>
            </w:pPr>
            <w:r>
              <w:rPr>
                <w:sz w:val="18"/>
                <w:szCs w:val="18"/>
              </w:rPr>
              <w:t>OEI 4 Desarrollo de Marca</w:t>
            </w:r>
          </w:p>
        </w:tc>
        <w:tc>
          <w:tcPr>
            <w:tcW w:w="585" w:type="pct"/>
            <w:vAlign w:val="center"/>
          </w:tcPr>
          <w:p w:rsidR="00844FB3" w:rsidRDefault="00844FB3" w:rsidP="000339B9">
            <w:pPr>
              <w:spacing w:line="276" w:lineRule="auto"/>
              <w:jc w:val="center"/>
              <w:rPr>
                <w:sz w:val="18"/>
                <w:szCs w:val="18"/>
              </w:rPr>
            </w:pPr>
            <w:r>
              <w:rPr>
                <w:sz w:val="18"/>
                <w:szCs w:val="18"/>
              </w:rPr>
              <w:t>Asociar la marca UPAO al logro de la excelencia académica y el aporte en investigación, con proyección a la comunidad y responsabilidad social.</w:t>
            </w:r>
          </w:p>
        </w:tc>
        <w:tc>
          <w:tcPr>
            <w:tcW w:w="517" w:type="pct"/>
            <w:vAlign w:val="center"/>
          </w:tcPr>
          <w:p w:rsidR="00844FB3" w:rsidRDefault="00844FB3" w:rsidP="000339B9">
            <w:pPr>
              <w:spacing w:line="276" w:lineRule="auto"/>
              <w:rPr>
                <w:sz w:val="18"/>
                <w:szCs w:val="18"/>
              </w:rPr>
            </w:pPr>
            <w:r>
              <w:rPr>
                <w:sz w:val="18"/>
                <w:szCs w:val="18"/>
              </w:rPr>
              <w:t>OD3 Activar y generar convenios específicos.</w:t>
            </w:r>
          </w:p>
        </w:tc>
        <w:tc>
          <w:tcPr>
            <w:tcW w:w="540" w:type="pct"/>
            <w:vAlign w:val="center"/>
          </w:tcPr>
          <w:p w:rsidR="00844FB3" w:rsidRDefault="00844FB3" w:rsidP="000339B9">
            <w:pPr>
              <w:spacing w:line="276" w:lineRule="auto"/>
              <w:ind w:left="21"/>
              <w:rPr>
                <w:sz w:val="18"/>
                <w:szCs w:val="18"/>
              </w:rPr>
            </w:pPr>
            <w:r>
              <w:rPr>
                <w:sz w:val="18"/>
                <w:szCs w:val="18"/>
              </w:rPr>
              <w:t>ID03 Implementar convenios específicos para movilidad académica, prácticas preprofesionales e inserción laboral.</w:t>
            </w:r>
          </w:p>
        </w:tc>
        <w:tc>
          <w:tcPr>
            <w:tcW w:w="618" w:type="pct"/>
            <w:vAlign w:val="center"/>
          </w:tcPr>
          <w:p w:rsidR="00844FB3" w:rsidRDefault="00844FB3" w:rsidP="000339B9">
            <w:pPr>
              <w:spacing w:line="276" w:lineRule="auto"/>
              <w:jc w:val="center"/>
              <w:rPr>
                <w:sz w:val="18"/>
                <w:szCs w:val="18"/>
              </w:rPr>
            </w:pPr>
            <w:r>
              <w:rPr>
                <w:sz w:val="18"/>
                <w:szCs w:val="18"/>
              </w:rPr>
              <w:t>7401-</w:t>
            </w:r>
            <w:r>
              <w:t xml:space="preserve"> </w:t>
            </w:r>
            <w:r>
              <w:rPr>
                <w:sz w:val="18"/>
                <w:szCs w:val="18"/>
              </w:rPr>
              <w:t>ADMINISTRACIÓN PROYECCIÓN SOCIAL</w:t>
            </w:r>
          </w:p>
        </w:tc>
        <w:tc>
          <w:tcPr>
            <w:tcW w:w="256" w:type="pct"/>
            <w:vAlign w:val="center"/>
          </w:tcPr>
          <w:p w:rsidR="00844FB3" w:rsidRDefault="00844FB3" w:rsidP="000339B9">
            <w:pPr>
              <w:spacing w:line="276" w:lineRule="auto"/>
              <w:jc w:val="center"/>
              <w:rPr>
                <w:sz w:val="18"/>
                <w:szCs w:val="18"/>
              </w:rPr>
            </w:pPr>
            <w:r>
              <w:rPr>
                <w:sz w:val="18"/>
                <w:szCs w:val="18"/>
              </w:rPr>
              <w:t>114</w:t>
            </w:r>
          </w:p>
        </w:tc>
        <w:tc>
          <w:tcPr>
            <w:tcW w:w="340" w:type="pct"/>
            <w:vAlign w:val="center"/>
          </w:tcPr>
          <w:p w:rsidR="00844FB3" w:rsidRDefault="00844FB3" w:rsidP="000339B9">
            <w:pPr>
              <w:spacing w:line="276" w:lineRule="auto"/>
              <w:jc w:val="center"/>
              <w:rPr>
                <w:sz w:val="18"/>
                <w:szCs w:val="18"/>
              </w:rPr>
            </w:pPr>
            <w:r>
              <w:rPr>
                <w:sz w:val="18"/>
                <w:szCs w:val="18"/>
              </w:rPr>
              <w:t>2144</w:t>
            </w:r>
          </w:p>
        </w:tc>
        <w:tc>
          <w:tcPr>
            <w:tcW w:w="618" w:type="pct"/>
            <w:vAlign w:val="center"/>
          </w:tcPr>
          <w:p w:rsidR="00844FB3" w:rsidRDefault="00844FB3" w:rsidP="000339B9">
            <w:pPr>
              <w:spacing w:line="276" w:lineRule="auto"/>
              <w:jc w:val="center"/>
              <w:rPr>
                <w:sz w:val="18"/>
                <w:szCs w:val="18"/>
              </w:rPr>
            </w:pPr>
            <w:r>
              <w:rPr>
                <w:sz w:val="18"/>
                <w:szCs w:val="18"/>
              </w:rPr>
              <w:t>DESARROLLAR ACTIVIDADES ADMINISTRACIÓN DE PROYECCIÓN SOCIAL</w:t>
            </w:r>
          </w:p>
        </w:tc>
        <w:tc>
          <w:tcPr>
            <w:tcW w:w="424" w:type="pct"/>
            <w:vAlign w:val="center"/>
          </w:tcPr>
          <w:p w:rsidR="00844FB3" w:rsidRDefault="00844FB3" w:rsidP="000339B9">
            <w:pPr>
              <w:spacing w:line="276" w:lineRule="auto"/>
              <w:jc w:val="center"/>
              <w:rPr>
                <w:sz w:val="18"/>
                <w:szCs w:val="18"/>
              </w:rPr>
            </w:pPr>
            <w:r>
              <w:rPr>
                <w:sz w:val="18"/>
                <w:szCs w:val="18"/>
              </w:rPr>
              <w:t>1,000</w:t>
            </w:r>
          </w:p>
        </w:tc>
      </w:tr>
      <w:tr w:rsidR="00844FB3" w:rsidTr="00844FB3">
        <w:trPr>
          <w:cantSplit/>
          <w:trHeight w:val="975"/>
        </w:trPr>
        <w:tc>
          <w:tcPr>
            <w:tcW w:w="483" w:type="pct"/>
            <w:vMerge/>
            <w:vAlign w:val="center"/>
          </w:tcPr>
          <w:p w:rsidR="00844FB3" w:rsidRDefault="00844FB3" w:rsidP="000339B9">
            <w:pPr>
              <w:widowControl w:val="0"/>
              <w:pBdr>
                <w:top w:val="nil"/>
                <w:left w:val="nil"/>
                <w:bottom w:val="nil"/>
                <w:right w:val="nil"/>
                <w:between w:val="nil"/>
              </w:pBdr>
              <w:spacing w:line="276" w:lineRule="auto"/>
              <w:rPr>
                <w:sz w:val="18"/>
                <w:szCs w:val="18"/>
              </w:rPr>
            </w:pPr>
          </w:p>
        </w:tc>
        <w:tc>
          <w:tcPr>
            <w:tcW w:w="620" w:type="pct"/>
            <w:vAlign w:val="center"/>
          </w:tcPr>
          <w:p w:rsidR="00844FB3" w:rsidRDefault="00844FB3" w:rsidP="000339B9">
            <w:pPr>
              <w:spacing w:line="276" w:lineRule="auto"/>
              <w:jc w:val="center"/>
              <w:rPr>
                <w:sz w:val="18"/>
                <w:szCs w:val="18"/>
              </w:rPr>
            </w:pPr>
            <w:r>
              <w:rPr>
                <w:sz w:val="18"/>
                <w:szCs w:val="18"/>
              </w:rPr>
              <w:t>OEI 5 Empleabilidad</w:t>
            </w:r>
          </w:p>
        </w:tc>
        <w:tc>
          <w:tcPr>
            <w:tcW w:w="585" w:type="pct"/>
            <w:vAlign w:val="center"/>
          </w:tcPr>
          <w:p w:rsidR="00844FB3" w:rsidRDefault="00844FB3" w:rsidP="000339B9">
            <w:pPr>
              <w:spacing w:line="276" w:lineRule="auto"/>
              <w:jc w:val="center"/>
              <w:rPr>
                <w:sz w:val="18"/>
                <w:szCs w:val="18"/>
              </w:rPr>
            </w:pPr>
            <w:r>
              <w:rPr>
                <w:sz w:val="18"/>
                <w:szCs w:val="18"/>
              </w:rPr>
              <w:t>Alcanzar altos índices de empleabilidad como expresión del prestigio institucional en la formación de profesionales (80% al año de egreso).</w:t>
            </w:r>
          </w:p>
        </w:tc>
        <w:tc>
          <w:tcPr>
            <w:tcW w:w="517" w:type="pct"/>
            <w:vAlign w:val="center"/>
          </w:tcPr>
          <w:p w:rsidR="00844FB3" w:rsidRDefault="00844FB3" w:rsidP="000339B9">
            <w:pPr>
              <w:spacing w:line="276" w:lineRule="auto"/>
              <w:jc w:val="center"/>
              <w:rPr>
                <w:sz w:val="18"/>
                <w:szCs w:val="18"/>
              </w:rPr>
            </w:pPr>
            <w:r>
              <w:rPr>
                <w:sz w:val="18"/>
                <w:szCs w:val="18"/>
              </w:rPr>
              <w:t xml:space="preserve">OD12 Reforzar el seguimiento al egresado </w:t>
            </w:r>
          </w:p>
        </w:tc>
        <w:tc>
          <w:tcPr>
            <w:tcW w:w="540" w:type="pct"/>
            <w:vAlign w:val="center"/>
          </w:tcPr>
          <w:p w:rsidR="00844FB3" w:rsidRDefault="00844FB3" w:rsidP="000339B9">
            <w:pPr>
              <w:spacing w:line="276" w:lineRule="auto"/>
              <w:jc w:val="center"/>
              <w:rPr>
                <w:sz w:val="18"/>
                <w:szCs w:val="18"/>
              </w:rPr>
            </w:pPr>
            <w:r>
              <w:rPr>
                <w:sz w:val="18"/>
                <w:szCs w:val="18"/>
              </w:rPr>
              <w:t>ID14 Mejorar y ampliar la organización de eventos de vinculación con egresados.</w:t>
            </w:r>
          </w:p>
        </w:tc>
        <w:tc>
          <w:tcPr>
            <w:tcW w:w="618" w:type="pct"/>
            <w:vAlign w:val="center"/>
          </w:tcPr>
          <w:p w:rsidR="00844FB3" w:rsidRDefault="00844FB3" w:rsidP="000339B9">
            <w:pPr>
              <w:spacing w:line="276" w:lineRule="auto"/>
              <w:jc w:val="center"/>
              <w:rPr>
                <w:sz w:val="18"/>
                <w:szCs w:val="18"/>
              </w:rPr>
            </w:pPr>
            <w:r>
              <w:rPr>
                <w:sz w:val="18"/>
                <w:szCs w:val="18"/>
              </w:rPr>
              <w:t>8608-ACREDITACIÓN</w:t>
            </w:r>
          </w:p>
        </w:tc>
        <w:tc>
          <w:tcPr>
            <w:tcW w:w="256" w:type="pct"/>
            <w:vAlign w:val="center"/>
          </w:tcPr>
          <w:p w:rsidR="00844FB3" w:rsidRDefault="00844FB3" w:rsidP="000339B9">
            <w:pPr>
              <w:spacing w:line="276" w:lineRule="auto"/>
              <w:jc w:val="center"/>
              <w:rPr>
                <w:sz w:val="18"/>
                <w:szCs w:val="18"/>
              </w:rPr>
            </w:pPr>
            <w:r>
              <w:rPr>
                <w:sz w:val="18"/>
                <w:szCs w:val="18"/>
              </w:rPr>
              <w:t>1111</w:t>
            </w:r>
          </w:p>
        </w:tc>
        <w:tc>
          <w:tcPr>
            <w:tcW w:w="340" w:type="pct"/>
            <w:vAlign w:val="center"/>
          </w:tcPr>
          <w:p w:rsidR="00844FB3" w:rsidRDefault="00844FB3" w:rsidP="000339B9">
            <w:pPr>
              <w:spacing w:line="276" w:lineRule="auto"/>
              <w:jc w:val="center"/>
              <w:rPr>
                <w:sz w:val="18"/>
                <w:szCs w:val="18"/>
              </w:rPr>
            </w:pPr>
            <w:r>
              <w:rPr>
                <w:sz w:val="18"/>
                <w:szCs w:val="18"/>
              </w:rPr>
              <w:t>1396</w:t>
            </w:r>
          </w:p>
        </w:tc>
        <w:tc>
          <w:tcPr>
            <w:tcW w:w="618" w:type="pct"/>
            <w:vAlign w:val="center"/>
          </w:tcPr>
          <w:p w:rsidR="00844FB3" w:rsidRDefault="00844FB3" w:rsidP="000339B9">
            <w:pPr>
              <w:spacing w:line="276" w:lineRule="auto"/>
              <w:jc w:val="center"/>
              <w:rPr>
                <w:sz w:val="18"/>
                <w:szCs w:val="18"/>
              </w:rPr>
            </w:pPr>
            <w:r>
              <w:rPr>
                <w:sz w:val="18"/>
                <w:szCs w:val="18"/>
              </w:rPr>
              <w:t>IMPLEMENTAR ACCIONES DE SEGUIMIENTO AL EGRESADO</w:t>
            </w:r>
          </w:p>
        </w:tc>
        <w:tc>
          <w:tcPr>
            <w:tcW w:w="424" w:type="pct"/>
            <w:vAlign w:val="center"/>
          </w:tcPr>
          <w:p w:rsidR="00844FB3" w:rsidRDefault="00844FB3" w:rsidP="000339B9">
            <w:pPr>
              <w:spacing w:line="276" w:lineRule="auto"/>
              <w:jc w:val="center"/>
              <w:rPr>
                <w:sz w:val="18"/>
                <w:szCs w:val="18"/>
              </w:rPr>
            </w:pPr>
            <w:r>
              <w:rPr>
                <w:sz w:val="18"/>
                <w:szCs w:val="18"/>
              </w:rPr>
              <w:t>2,000</w:t>
            </w:r>
          </w:p>
        </w:tc>
      </w:tr>
      <w:tr w:rsidR="00844FB3" w:rsidTr="00844FB3">
        <w:trPr>
          <w:cantSplit/>
          <w:trHeight w:val="735"/>
        </w:trPr>
        <w:tc>
          <w:tcPr>
            <w:tcW w:w="483" w:type="pct"/>
            <w:vMerge/>
            <w:vAlign w:val="center"/>
          </w:tcPr>
          <w:p w:rsidR="00844FB3" w:rsidRDefault="00844FB3" w:rsidP="000339B9">
            <w:pPr>
              <w:widowControl w:val="0"/>
              <w:pBdr>
                <w:top w:val="nil"/>
                <w:left w:val="nil"/>
                <w:bottom w:val="nil"/>
                <w:right w:val="nil"/>
                <w:between w:val="nil"/>
              </w:pBdr>
              <w:spacing w:line="276" w:lineRule="auto"/>
              <w:rPr>
                <w:sz w:val="18"/>
                <w:szCs w:val="18"/>
              </w:rPr>
            </w:pPr>
          </w:p>
        </w:tc>
        <w:tc>
          <w:tcPr>
            <w:tcW w:w="620" w:type="pct"/>
            <w:vAlign w:val="center"/>
          </w:tcPr>
          <w:p w:rsidR="00844FB3" w:rsidRDefault="00844FB3" w:rsidP="000339B9">
            <w:pPr>
              <w:spacing w:line="276" w:lineRule="auto"/>
              <w:jc w:val="center"/>
              <w:rPr>
                <w:sz w:val="18"/>
                <w:szCs w:val="18"/>
              </w:rPr>
            </w:pPr>
            <w:r>
              <w:rPr>
                <w:sz w:val="18"/>
                <w:szCs w:val="18"/>
              </w:rPr>
              <w:t>OEI 6 Satisfacción de la comunidad universitaria</w:t>
            </w:r>
          </w:p>
        </w:tc>
        <w:tc>
          <w:tcPr>
            <w:tcW w:w="585" w:type="pct"/>
            <w:vAlign w:val="center"/>
          </w:tcPr>
          <w:p w:rsidR="00844FB3" w:rsidRDefault="00844FB3" w:rsidP="000339B9">
            <w:pPr>
              <w:spacing w:line="276" w:lineRule="auto"/>
              <w:jc w:val="center"/>
              <w:rPr>
                <w:sz w:val="18"/>
                <w:szCs w:val="18"/>
              </w:rPr>
            </w:pPr>
            <w:r>
              <w:rPr>
                <w:sz w:val="18"/>
                <w:szCs w:val="18"/>
              </w:rPr>
              <w:t>Promover la mejora continua de los servicios de atención ofrecidos a los miembros de la comunidad universitaria.</w:t>
            </w:r>
          </w:p>
        </w:tc>
        <w:tc>
          <w:tcPr>
            <w:tcW w:w="517" w:type="pct"/>
            <w:vAlign w:val="center"/>
          </w:tcPr>
          <w:p w:rsidR="00844FB3" w:rsidRDefault="00844FB3" w:rsidP="000339B9">
            <w:pPr>
              <w:spacing w:line="276" w:lineRule="auto"/>
              <w:rPr>
                <w:sz w:val="18"/>
                <w:szCs w:val="18"/>
              </w:rPr>
            </w:pPr>
            <w:r>
              <w:rPr>
                <w:sz w:val="18"/>
                <w:szCs w:val="18"/>
              </w:rPr>
              <w:t>OD5 Reforzar el Programa de Tutoría.</w:t>
            </w:r>
          </w:p>
        </w:tc>
        <w:tc>
          <w:tcPr>
            <w:tcW w:w="540" w:type="pct"/>
            <w:vAlign w:val="center"/>
          </w:tcPr>
          <w:p w:rsidR="00844FB3" w:rsidRDefault="00844FB3" w:rsidP="000339B9">
            <w:pPr>
              <w:spacing w:line="276" w:lineRule="auto"/>
              <w:rPr>
                <w:sz w:val="18"/>
                <w:szCs w:val="18"/>
              </w:rPr>
            </w:pPr>
            <w:r>
              <w:rPr>
                <w:sz w:val="18"/>
                <w:szCs w:val="18"/>
              </w:rPr>
              <w:t>ID05 Desarrollar talleres para el desarrollo integral de los estudiantes.</w:t>
            </w:r>
          </w:p>
        </w:tc>
        <w:tc>
          <w:tcPr>
            <w:tcW w:w="618" w:type="pct"/>
            <w:vMerge w:val="restart"/>
            <w:vAlign w:val="center"/>
          </w:tcPr>
          <w:p w:rsidR="00844FB3" w:rsidRDefault="00844FB3" w:rsidP="000339B9">
            <w:pPr>
              <w:spacing w:line="276" w:lineRule="auto"/>
              <w:jc w:val="center"/>
              <w:rPr>
                <w:sz w:val="18"/>
                <w:szCs w:val="18"/>
              </w:rPr>
            </w:pPr>
            <w:r>
              <w:rPr>
                <w:sz w:val="18"/>
                <w:szCs w:val="18"/>
              </w:rPr>
              <w:t>8101-GASTOS CENTRALIZADOS</w:t>
            </w:r>
          </w:p>
        </w:tc>
        <w:tc>
          <w:tcPr>
            <w:tcW w:w="256" w:type="pct"/>
            <w:vMerge w:val="restart"/>
            <w:vAlign w:val="center"/>
          </w:tcPr>
          <w:p w:rsidR="00844FB3" w:rsidRDefault="00844FB3" w:rsidP="000339B9">
            <w:pPr>
              <w:spacing w:line="276" w:lineRule="auto"/>
              <w:jc w:val="center"/>
              <w:rPr>
                <w:sz w:val="18"/>
                <w:szCs w:val="18"/>
              </w:rPr>
            </w:pPr>
            <w:r>
              <w:rPr>
                <w:sz w:val="18"/>
                <w:szCs w:val="18"/>
              </w:rPr>
              <w:t>99</w:t>
            </w:r>
          </w:p>
        </w:tc>
        <w:tc>
          <w:tcPr>
            <w:tcW w:w="340" w:type="pct"/>
            <w:vMerge w:val="restart"/>
            <w:vAlign w:val="center"/>
          </w:tcPr>
          <w:p w:rsidR="00844FB3" w:rsidRDefault="00844FB3" w:rsidP="000339B9">
            <w:pPr>
              <w:spacing w:line="276" w:lineRule="auto"/>
              <w:jc w:val="center"/>
              <w:rPr>
                <w:sz w:val="18"/>
                <w:szCs w:val="18"/>
              </w:rPr>
            </w:pPr>
            <w:r>
              <w:rPr>
                <w:sz w:val="18"/>
                <w:szCs w:val="18"/>
              </w:rPr>
              <w:t>2261</w:t>
            </w:r>
          </w:p>
        </w:tc>
        <w:tc>
          <w:tcPr>
            <w:tcW w:w="618" w:type="pct"/>
            <w:vMerge w:val="restart"/>
            <w:vAlign w:val="center"/>
          </w:tcPr>
          <w:p w:rsidR="00844FB3" w:rsidRDefault="00844FB3" w:rsidP="000339B9">
            <w:pPr>
              <w:spacing w:line="276" w:lineRule="auto"/>
              <w:jc w:val="center"/>
              <w:rPr>
                <w:sz w:val="18"/>
                <w:szCs w:val="18"/>
              </w:rPr>
            </w:pPr>
            <w:r>
              <w:rPr>
                <w:sz w:val="18"/>
                <w:szCs w:val="18"/>
              </w:rPr>
              <w:t>ASIGNAR BECAS MEDIAS BECAS Y SUBVENCIONES</w:t>
            </w:r>
          </w:p>
        </w:tc>
        <w:tc>
          <w:tcPr>
            <w:tcW w:w="424" w:type="pct"/>
            <w:vMerge w:val="restart"/>
            <w:vAlign w:val="center"/>
          </w:tcPr>
          <w:p w:rsidR="00844FB3" w:rsidRDefault="00844FB3" w:rsidP="000339B9">
            <w:pPr>
              <w:spacing w:line="276" w:lineRule="auto"/>
              <w:jc w:val="center"/>
              <w:rPr>
                <w:sz w:val="18"/>
                <w:szCs w:val="18"/>
              </w:rPr>
            </w:pPr>
            <w:r>
              <w:rPr>
                <w:sz w:val="18"/>
                <w:szCs w:val="18"/>
              </w:rPr>
              <w:t>100,000</w:t>
            </w:r>
          </w:p>
        </w:tc>
      </w:tr>
      <w:tr w:rsidR="00844FB3" w:rsidTr="00844FB3">
        <w:trPr>
          <w:cantSplit/>
          <w:trHeight w:val="509"/>
        </w:trPr>
        <w:tc>
          <w:tcPr>
            <w:tcW w:w="483" w:type="pct"/>
            <w:vMerge/>
            <w:vAlign w:val="center"/>
          </w:tcPr>
          <w:p w:rsidR="00844FB3" w:rsidRDefault="00844FB3" w:rsidP="000339B9">
            <w:pPr>
              <w:widowControl w:val="0"/>
              <w:pBdr>
                <w:top w:val="nil"/>
                <w:left w:val="nil"/>
                <w:bottom w:val="nil"/>
                <w:right w:val="nil"/>
                <w:between w:val="nil"/>
              </w:pBdr>
              <w:spacing w:line="276" w:lineRule="auto"/>
              <w:rPr>
                <w:sz w:val="18"/>
                <w:szCs w:val="18"/>
              </w:rPr>
            </w:pPr>
          </w:p>
        </w:tc>
        <w:tc>
          <w:tcPr>
            <w:tcW w:w="620" w:type="pct"/>
            <w:vMerge w:val="restart"/>
            <w:vAlign w:val="center"/>
          </w:tcPr>
          <w:p w:rsidR="00844FB3" w:rsidRDefault="00844FB3" w:rsidP="000339B9">
            <w:pPr>
              <w:spacing w:line="276" w:lineRule="auto"/>
              <w:jc w:val="center"/>
              <w:rPr>
                <w:sz w:val="18"/>
                <w:szCs w:val="18"/>
              </w:rPr>
            </w:pPr>
            <w:r>
              <w:rPr>
                <w:sz w:val="18"/>
                <w:szCs w:val="18"/>
              </w:rPr>
              <w:t>OEI 7 Exigencia académica</w:t>
            </w:r>
          </w:p>
        </w:tc>
        <w:tc>
          <w:tcPr>
            <w:tcW w:w="585" w:type="pct"/>
            <w:vMerge w:val="restart"/>
            <w:vAlign w:val="center"/>
          </w:tcPr>
          <w:p w:rsidR="00844FB3" w:rsidRDefault="00844FB3" w:rsidP="000339B9">
            <w:pPr>
              <w:spacing w:line="276" w:lineRule="auto"/>
              <w:jc w:val="center"/>
              <w:rPr>
                <w:sz w:val="18"/>
                <w:szCs w:val="18"/>
              </w:rPr>
            </w:pPr>
            <w:r>
              <w:rPr>
                <w:sz w:val="18"/>
                <w:szCs w:val="18"/>
              </w:rPr>
              <w:t>Reforzar la exigencia académica de UPAO desde la etapa de nivelación.</w:t>
            </w:r>
          </w:p>
        </w:tc>
        <w:tc>
          <w:tcPr>
            <w:tcW w:w="517" w:type="pct"/>
            <w:vMerge w:val="restart"/>
            <w:vAlign w:val="center"/>
          </w:tcPr>
          <w:p w:rsidR="00844FB3" w:rsidRDefault="00844FB3" w:rsidP="000339B9">
            <w:pPr>
              <w:spacing w:line="276" w:lineRule="auto"/>
              <w:rPr>
                <w:sz w:val="18"/>
                <w:szCs w:val="18"/>
              </w:rPr>
            </w:pPr>
            <w:r>
              <w:rPr>
                <w:sz w:val="18"/>
                <w:szCs w:val="18"/>
              </w:rPr>
              <w:t>OD6 Revisar continuamente el Esquemas de Evaluación.</w:t>
            </w:r>
          </w:p>
        </w:tc>
        <w:tc>
          <w:tcPr>
            <w:tcW w:w="540" w:type="pct"/>
            <w:vMerge w:val="restart"/>
            <w:vAlign w:val="center"/>
          </w:tcPr>
          <w:p w:rsidR="00844FB3" w:rsidRDefault="00844FB3" w:rsidP="000339B9">
            <w:pPr>
              <w:spacing w:line="276" w:lineRule="auto"/>
              <w:rPr>
                <w:sz w:val="18"/>
                <w:szCs w:val="18"/>
              </w:rPr>
            </w:pPr>
            <w:r>
              <w:rPr>
                <w:sz w:val="18"/>
                <w:szCs w:val="18"/>
              </w:rPr>
              <w:t>ID06 Rediseñar los esquemas de evaluación para el nuevo proyecto formativo mediante la trazabilidad de curso, competencia, nivel e instrumentos</w:t>
            </w:r>
          </w:p>
        </w:tc>
        <w:tc>
          <w:tcPr>
            <w:tcW w:w="618" w:type="pct"/>
            <w:vMerge/>
            <w:vAlign w:val="center"/>
          </w:tcPr>
          <w:p w:rsidR="00844FB3" w:rsidRDefault="00844FB3" w:rsidP="000339B9">
            <w:pPr>
              <w:widowControl w:val="0"/>
              <w:pBdr>
                <w:top w:val="nil"/>
                <w:left w:val="nil"/>
                <w:bottom w:val="nil"/>
                <w:right w:val="nil"/>
                <w:between w:val="nil"/>
              </w:pBdr>
              <w:spacing w:line="276" w:lineRule="auto"/>
              <w:rPr>
                <w:sz w:val="18"/>
                <w:szCs w:val="18"/>
              </w:rPr>
            </w:pPr>
          </w:p>
        </w:tc>
        <w:tc>
          <w:tcPr>
            <w:tcW w:w="256" w:type="pct"/>
            <w:vMerge/>
            <w:vAlign w:val="center"/>
          </w:tcPr>
          <w:p w:rsidR="00844FB3" w:rsidRDefault="00844FB3" w:rsidP="000339B9">
            <w:pPr>
              <w:widowControl w:val="0"/>
              <w:pBdr>
                <w:top w:val="nil"/>
                <w:left w:val="nil"/>
                <w:bottom w:val="nil"/>
                <w:right w:val="nil"/>
                <w:between w:val="nil"/>
              </w:pBdr>
              <w:spacing w:line="276" w:lineRule="auto"/>
              <w:rPr>
                <w:sz w:val="18"/>
                <w:szCs w:val="18"/>
              </w:rPr>
            </w:pPr>
          </w:p>
        </w:tc>
        <w:tc>
          <w:tcPr>
            <w:tcW w:w="340" w:type="pct"/>
            <w:vMerge/>
            <w:vAlign w:val="center"/>
          </w:tcPr>
          <w:p w:rsidR="00844FB3" w:rsidRDefault="00844FB3" w:rsidP="000339B9">
            <w:pPr>
              <w:widowControl w:val="0"/>
              <w:pBdr>
                <w:top w:val="nil"/>
                <w:left w:val="nil"/>
                <w:bottom w:val="nil"/>
                <w:right w:val="nil"/>
                <w:between w:val="nil"/>
              </w:pBdr>
              <w:spacing w:line="276" w:lineRule="auto"/>
              <w:rPr>
                <w:sz w:val="18"/>
                <w:szCs w:val="18"/>
              </w:rPr>
            </w:pPr>
          </w:p>
        </w:tc>
        <w:tc>
          <w:tcPr>
            <w:tcW w:w="618" w:type="pct"/>
            <w:vMerge/>
            <w:vAlign w:val="center"/>
          </w:tcPr>
          <w:p w:rsidR="00844FB3" w:rsidRDefault="00844FB3" w:rsidP="000339B9">
            <w:pPr>
              <w:widowControl w:val="0"/>
              <w:pBdr>
                <w:top w:val="nil"/>
                <w:left w:val="nil"/>
                <w:bottom w:val="nil"/>
                <w:right w:val="nil"/>
                <w:between w:val="nil"/>
              </w:pBdr>
              <w:spacing w:line="276" w:lineRule="auto"/>
              <w:rPr>
                <w:sz w:val="18"/>
                <w:szCs w:val="18"/>
              </w:rPr>
            </w:pPr>
          </w:p>
        </w:tc>
        <w:tc>
          <w:tcPr>
            <w:tcW w:w="424" w:type="pct"/>
            <w:vMerge/>
            <w:vAlign w:val="center"/>
          </w:tcPr>
          <w:p w:rsidR="00844FB3" w:rsidRDefault="00844FB3" w:rsidP="000339B9">
            <w:pPr>
              <w:widowControl w:val="0"/>
              <w:pBdr>
                <w:top w:val="nil"/>
                <w:left w:val="nil"/>
                <w:bottom w:val="nil"/>
                <w:right w:val="nil"/>
                <w:between w:val="nil"/>
              </w:pBdr>
              <w:spacing w:line="276" w:lineRule="auto"/>
              <w:rPr>
                <w:sz w:val="18"/>
                <w:szCs w:val="18"/>
              </w:rPr>
            </w:pPr>
          </w:p>
        </w:tc>
      </w:tr>
      <w:tr w:rsidR="00844FB3" w:rsidTr="00844FB3">
        <w:trPr>
          <w:cantSplit/>
          <w:trHeight w:val="600"/>
        </w:trPr>
        <w:tc>
          <w:tcPr>
            <w:tcW w:w="483" w:type="pct"/>
            <w:vMerge/>
            <w:vAlign w:val="center"/>
          </w:tcPr>
          <w:p w:rsidR="00844FB3" w:rsidRDefault="00844FB3" w:rsidP="000339B9">
            <w:pPr>
              <w:widowControl w:val="0"/>
              <w:pBdr>
                <w:top w:val="nil"/>
                <w:left w:val="nil"/>
                <w:bottom w:val="nil"/>
                <w:right w:val="nil"/>
                <w:between w:val="nil"/>
              </w:pBdr>
              <w:spacing w:line="276" w:lineRule="auto"/>
              <w:rPr>
                <w:sz w:val="18"/>
                <w:szCs w:val="18"/>
              </w:rPr>
            </w:pPr>
          </w:p>
        </w:tc>
        <w:tc>
          <w:tcPr>
            <w:tcW w:w="620" w:type="pct"/>
            <w:vMerge/>
            <w:vAlign w:val="center"/>
          </w:tcPr>
          <w:p w:rsidR="00844FB3" w:rsidRDefault="00844FB3" w:rsidP="000339B9">
            <w:pPr>
              <w:widowControl w:val="0"/>
              <w:pBdr>
                <w:top w:val="nil"/>
                <w:left w:val="nil"/>
                <w:bottom w:val="nil"/>
                <w:right w:val="nil"/>
                <w:between w:val="nil"/>
              </w:pBdr>
              <w:spacing w:line="276" w:lineRule="auto"/>
              <w:rPr>
                <w:sz w:val="18"/>
                <w:szCs w:val="18"/>
              </w:rPr>
            </w:pPr>
          </w:p>
        </w:tc>
        <w:tc>
          <w:tcPr>
            <w:tcW w:w="585" w:type="pct"/>
            <w:vMerge/>
            <w:vAlign w:val="center"/>
          </w:tcPr>
          <w:p w:rsidR="00844FB3" w:rsidRDefault="00844FB3" w:rsidP="000339B9">
            <w:pPr>
              <w:widowControl w:val="0"/>
              <w:pBdr>
                <w:top w:val="nil"/>
                <w:left w:val="nil"/>
                <w:bottom w:val="nil"/>
                <w:right w:val="nil"/>
                <w:between w:val="nil"/>
              </w:pBdr>
              <w:spacing w:line="276" w:lineRule="auto"/>
              <w:rPr>
                <w:sz w:val="18"/>
                <w:szCs w:val="18"/>
              </w:rPr>
            </w:pPr>
          </w:p>
        </w:tc>
        <w:tc>
          <w:tcPr>
            <w:tcW w:w="517" w:type="pct"/>
            <w:vMerge/>
            <w:vAlign w:val="center"/>
          </w:tcPr>
          <w:p w:rsidR="00844FB3" w:rsidRDefault="00844FB3" w:rsidP="000339B9">
            <w:pPr>
              <w:widowControl w:val="0"/>
              <w:pBdr>
                <w:top w:val="nil"/>
                <w:left w:val="nil"/>
                <w:bottom w:val="nil"/>
                <w:right w:val="nil"/>
                <w:between w:val="nil"/>
              </w:pBdr>
              <w:spacing w:line="276" w:lineRule="auto"/>
              <w:rPr>
                <w:sz w:val="18"/>
                <w:szCs w:val="18"/>
              </w:rPr>
            </w:pPr>
          </w:p>
        </w:tc>
        <w:tc>
          <w:tcPr>
            <w:tcW w:w="540" w:type="pct"/>
            <w:vMerge/>
            <w:vAlign w:val="center"/>
          </w:tcPr>
          <w:p w:rsidR="00844FB3" w:rsidRDefault="00844FB3" w:rsidP="000339B9">
            <w:pPr>
              <w:widowControl w:val="0"/>
              <w:pBdr>
                <w:top w:val="nil"/>
                <w:left w:val="nil"/>
                <w:bottom w:val="nil"/>
                <w:right w:val="nil"/>
                <w:between w:val="nil"/>
              </w:pBdr>
              <w:spacing w:line="276" w:lineRule="auto"/>
              <w:rPr>
                <w:sz w:val="18"/>
                <w:szCs w:val="18"/>
              </w:rPr>
            </w:pPr>
          </w:p>
        </w:tc>
        <w:tc>
          <w:tcPr>
            <w:tcW w:w="618" w:type="pct"/>
            <w:vMerge/>
            <w:vAlign w:val="center"/>
          </w:tcPr>
          <w:p w:rsidR="00844FB3" w:rsidRDefault="00844FB3" w:rsidP="000339B9">
            <w:pPr>
              <w:widowControl w:val="0"/>
              <w:pBdr>
                <w:top w:val="nil"/>
                <w:left w:val="nil"/>
                <w:bottom w:val="nil"/>
                <w:right w:val="nil"/>
                <w:between w:val="nil"/>
              </w:pBdr>
              <w:spacing w:line="276" w:lineRule="auto"/>
              <w:rPr>
                <w:sz w:val="18"/>
                <w:szCs w:val="18"/>
              </w:rPr>
            </w:pPr>
          </w:p>
        </w:tc>
        <w:tc>
          <w:tcPr>
            <w:tcW w:w="256" w:type="pct"/>
            <w:vMerge/>
            <w:vAlign w:val="center"/>
          </w:tcPr>
          <w:p w:rsidR="00844FB3" w:rsidRDefault="00844FB3" w:rsidP="000339B9">
            <w:pPr>
              <w:widowControl w:val="0"/>
              <w:pBdr>
                <w:top w:val="nil"/>
                <w:left w:val="nil"/>
                <w:bottom w:val="nil"/>
                <w:right w:val="nil"/>
                <w:between w:val="nil"/>
              </w:pBdr>
              <w:spacing w:line="276" w:lineRule="auto"/>
              <w:rPr>
                <w:sz w:val="18"/>
                <w:szCs w:val="18"/>
              </w:rPr>
            </w:pPr>
          </w:p>
        </w:tc>
        <w:tc>
          <w:tcPr>
            <w:tcW w:w="340" w:type="pct"/>
            <w:vMerge/>
            <w:vAlign w:val="center"/>
          </w:tcPr>
          <w:p w:rsidR="00844FB3" w:rsidRDefault="00844FB3" w:rsidP="000339B9">
            <w:pPr>
              <w:widowControl w:val="0"/>
              <w:pBdr>
                <w:top w:val="nil"/>
                <w:left w:val="nil"/>
                <w:bottom w:val="nil"/>
                <w:right w:val="nil"/>
                <w:between w:val="nil"/>
              </w:pBdr>
              <w:spacing w:line="276" w:lineRule="auto"/>
              <w:rPr>
                <w:sz w:val="18"/>
                <w:szCs w:val="18"/>
              </w:rPr>
            </w:pPr>
          </w:p>
        </w:tc>
        <w:tc>
          <w:tcPr>
            <w:tcW w:w="618" w:type="pct"/>
            <w:vMerge/>
            <w:vAlign w:val="center"/>
          </w:tcPr>
          <w:p w:rsidR="00844FB3" w:rsidRDefault="00844FB3" w:rsidP="000339B9">
            <w:pPr>
              <w:widowControl w:val="0"/>
              <w:pBdr>
                <w:top w:val="nil"/>
                <w:left w:val="nil"/>
                <w:bottom w:val="nil"/>
                <w:right w:val="nil"/>
                <w:between w:val="nil"/>
              </w:pBdr>
              <w:spacing w:line="276" w:lineRule="auto"/>
              <w:rPr>
                <w:sz w:val="18"/>
                <w:szCs w:val="18"/>
              </w:rPr>
            </w:pPr>
          </w:p>
        </w:tc>
        <w:tc>
          <w:tcPr>
            <w:tcW w:w="424" w:type="pct"/>
            <w:vMerge/>
            <w:vAlign w:val="center"/>
          </w:tcPr>
          <w:p w:rsidR="00844FB3" w:rsidRDefault="00844FB3" w:rsidP="000339B9">
            <w:pPr>
              <w:widowControl w:val="0"/>
              <w:pBdr>
                <w:top w:val="nil"/>
                <w:left w:val="nil"/>
                <w:bottom w:val="nil"/>
                <w:right w:val="nil"/>
                <w:between w:val="nil"/>
              </w:pBdr>
              <w:spacing w:line="276" w:lineRule="auto"/>
              <w:rPr>
                <w:sz w:val="18"/>
                <w:szCs w:val="18"/>
              </w:rPr>
            </w:pPr>
          </w:p>
        </w:tc>
      </w:tr>
      <w:tr w:rsidR="00844FB3" w:rsidTr="00844FB3">
        <w:trPr>
          <w:cantSplit/>
          <w:trHeight w:val="795"/>
        </w:trPr>
        <w:tc>
          <w:tcPr>
            <w:tcW w:w="483" w:type="pct"/>
            <w:vMerge w:val="restart"/>
            <w:vAlign w:val="center"/>
          </w:tcPr>
          <w:p w:rsidR="00844FB3" w:rsidRDefault="00844FB3" w:rsidP="000339B9">
            <w:pPr>
              <w:spacing w:line="276" w:lineRule="auto"/>
              <w:jc w:val="center"/>
              <w:rPr>
                <w:sz w:val="18"/>
                <w:szCs w:val="18"/>
              </w:rPr>
            </w:pPr>
            <w:r>
              <w:rPr>
                <w:sz w:val="18"/>
                <w:szCs w:val="18"/>
              </w:rPr>
              <w:lastRenderedPageBreak/>
              <w:t>Procesos</w:t>
            </w:r>
          </w:p>
        </w:tc>
        <w:tc>
          <w:tcPr>
            <w:tcW w:w="620" w:type="pct"/>
            <w:vAlign w:val="center"/>
          </w:tcPr>
          <w:p w:rsidR="00844FB3" w:rsidRDefault="00844FB3" w:rsidP="000339B9">
            <w:pPr>
              <w:spacing w:line="276" w:lineRule="auto"/>
              <w:jc w:val="center"/>
              <w:rPr>
                <w:sz w:val="18"/>
                <w:szCs w:val="18"/>
              </w:rPr>
            </w:pPr>
            <w:r>
              <w:rPr>
                <w:sz w:val="18"/>
                <w:szCs w:val="18"/>
              </w:rPr>
              <w:t>OE 8: Calidad Educativa</w:t>
            </w:r>
          </w:p>
        </w:tc>
        <w:tc>
          <w:tcPr>
            <w:tcW w:w="585" w:type="pct"/>
            <w:vAlign w:val="center"/>
          </w:tcPr>
          <w:p w:rsidR="00844FB3" w:rsidRDefault="00844FB3" w:rsidP="000339B9">
            <w:pPr>
              <w:spacing w:line="276" w:lineRule="auto"/>
              <w:jc w:val="center"/>
              <w:rPr>
                <w:sz w:val="18"/>
                <w:szCs w:val="18"/>
              </w:rPr>
            </w:pPr>
            <w:r>
              <w:rPr>
                <w:sz w:val="18"/>
                <w:szCs w:val="18"/>
              </w:rPr>
              <w:t>Mantener actualizada la malla curricular según la demanda social, al nivel de las mejores universidades del país.</w:t>
            </w:r>
          </w:p>
        </w:tc>
        <w:tc>
          <w:tcPr>
            <w:tcW w:w="517" w:type="pct"/>
            <w:vAlign w:val="center"/>
          </w:tcPr>
          <w:p w:rsidR="00844FB3" w:rsidRDefault="00844FB3" w:rsidP="000339B9">
            <w:pPr>
              <w:spacing w:line="276" w:lineRule="auto"/>
              <w:rPr>
                <w:sz w:val="18"/>
                <w:szCs w:val="18"/>
              </w:rPr>
            </w:pPr>
            <w:r>
              <w:rPr>
                <w:sz w:val="18"/>
                <w:szCs w:val="18"/>
              </w:rPr>
              <w:t>OD13 Acompañar la implementación del proyecto formativo.</w:t>
            </w:r>
          </w:p>
        </w:tc>
        <w:tc>
          <w:tcPr>
            <w:tcW w:w="540" w:type="pct"/>
            <w:vAlign w:val="center"/>
          </w:tcPr>
          <w:p w:rsidR="00844FB3" w:rsidRDefault="00844FB3" w:rsidP="000339B9">
            <w:pPr>
              <w:spacing w:line="276" w:lineRule="auto"/>
              <w:rPr>
                <w:sz w:val="18"/>
                <w:szCs w:val="18"/>
              </w:rPr>
            </w:pPr>
            <w:r>
              <w:rPr>
                <w:sz w:val="18"/>
                <w:szCs w:val="18"/>
              </w:rPr>
              <w:t>ID15 Controlar y mejorar la implementación del proyecto formativo</w:t>
            </w:r>
          </w:p>
        </w:tc>
        <w:tc>
          <w:tcPr>
            <w:tcW w:w="618" w:type="pct"/>
            <w:vAlign w:val="center"/>
          </w:tcPr>
          <w:p w:rsidR="00844FB3" w:rsidRDefault="00844FB3" w:rsidP="000339B9">
            <w:pPr>
              <w:spacing w:line="276" w:lineRule="auto"/>
              <w:jc w:val="center"/>
              <w:rPr>
                <w:sz w:val="18"/>
                <w:szCs w:val="18"/>
              </w:rPr>
            </w:pPr>
            <w:r>
              <w:rPr>
                <w:sz w:val="18"/>
                <w:szCs w:val="18"/>
              </w:rPr>
              <w:t>71104-CARRERA PROFESIONAL INGENIERÍA COMPUTACIÓN Y SISTEMAS</w:t>
            </w:r>
          </w:p>
        </w:tc>
        <w:tc>
          <w:tcPr>
            <w:tcW w:w="256" w:type="pct"/>
            <w:vAlign w:val="center"/>
          </w:tcPr>
          <w:p w:rsidR="00844FB3" w:rsidRDefault="00844FB3" w:rsidP="000339B9">
            <w:pPr>
              <w:spacing w:line="276" w:lineRule="auto"/>
              <w:jc w:val="center"/>
              <w:rPr>
                <w:sz w:val="18"/>
                <w:szCs w:val="18"/>
              </w:rPr>
            </w:pPr>
            <w:r>
              <w:rPr>
                <w:sz w:val="18"/>
                <w:szCs w:val="18"/>
              </w:rPr>
              <w:t>1111</w:t>
            </w:r>
          </w:p>
        </w:tc>
        <w:tc>
          <w:tcPr>
            <w:tcW w:w="340" w:type="pct"/>
            <w:vAlign w:val="center"/>
          </w:tcPr>
          <w:p w:rsidR="00844FB3" w:rsidRDefault="00844FB3" w:rsidP="000339B9">
            <w:pPr>
              <w:spacing w:line="276" w:lineRule="auto"/>
              <w:jc w:val="center"/>
              <w:rPr>
                <w:sz w:val="18"/>
                <w:szCs w:val="18"/>
              </w:rPr>
            </w:pPr>
            <w:r>
              <w:rPr>
                <w:sz w:val="18"/>
                <w:szCs w:val="18"/>
              </w:rPr>
              <w:t>2154</w:t>
            </w:r>
          </w:p>
        </w:tc>
        <w:tc>
          <w:tcPr>
            <w:tcW w:w="618" w:type="pct"/>
            <w:vAlign w:val="center"/>
          </w:tcPr>
          <w:p w:rsidR="00844FB3" w:rsidRDefault="00844FB3" w:rsidP="000339B9">
            <w:pPr>
              <w:spacing w:line="276" w:lineRule="auto"/>
              <w:jc w:val="center"/>
              <w:rPr>
                <w:sz w:val="18"/>
                <w:szCs w:val="18"/>
              </w:rPr>
            </w:pPr>
            <w:r>
              <w:rPr>
                <w:sz w:val="18"/>
                <w:szCs w:val="18"/>
              </w:rPr>
              <w:t>DESARROLLAR LABORES DE GESTIÓN CURRICULAR</w:t>
            </w:r>
          </w:p>
        </w:tc>
        <w:tc>
          <w:tcPr>
            <w:tcW w:w="424" w:type="pct"/>
            <w:vAlign w:val="center"/>
          </w:tcPr>
          <w:p w:rsidR="00844FB3" w:rsidRDefault="00844FB3" w:rsidP="000339B9">
            <w:pPr>
              <w:spacing w:line="276" w:lineRule="auto"/>
              <w:jc w:val="center"/>
              <w:rPr>
                <w:sz w:val="18"/>
                <w:szCs w:val="18"/>
              </w:rPr>
            </w:pPr>
            <w:r>
              <w:rPr>
                <w:sz w:val="18"/>
                <w:szCs w:val="18"/>
              </w:rPr>
              <w:t>2,000</w:t>
            </w:r>
          </w:p>
        </w:tc>
      </w:tr>
      <w:tr w:rsidR="00844FB3" w:rsidTr="00844FB3">
        <w:trPr>
          <w:cantSplit/>
          <w:trHeight w:val="442"/>
        </w:trPr>
        <w:tc>
          <w:tcPr>
            <w:tcW w:w="483" w:type="pct"/>
            <w:vMerge/>
            <w:vAlign w:val="center"/>
          </w:tcPr>
          <w:p w:rsidR="00844FB3" w:rsidRDefault="00844FB3" w:rsidP="000339B9">
            <w:pPr>
              <w:widowControl w:val="0"/>
              <w:pBdr>
                <w:top w:val="nil"/>
                <w:left w:val="nil"/>
                <w:bottom w:val="nil"/>
                <w:right w:val="nil"/>
                <w:between w:val="nil"/>
              </w:pBdr>
              <w:spacing w:line="276" w:lineRule="auto"/>
              <w:rPr>
                <w:sz w:val="18"/>
                <w:szCs w:val="18"/>
              </w:rPr>
            </w:pPr>
          </w:p>
        </w:tc>
        <w:tc>
          <w:tcPr>
            <w:tcW w:w="620" w:type="pct"/>
            <w:vMerge w:val="restart"/>
            <w:vAlign w:val="center"/>
          </w:tcPr>
          <w:p w:rsidR="00844FB3" w:rsidRDefault="00844FB3" w:rsidP="000339B9">
            <w:pPr>
              <w:spacing w:line="276" w:lineRule="auto"/>
              <w:jc w:val="center"/>
              <w:rPr>
                <w:sz w:val="18"/>
                <w:szCs w:val="18"/>
              </w:rPr>
            </w:pPr>
            <w:r>
              <w:rPr>
                <w:sz w:val="18"/>
                <w:szCs w:val="18"/>
              </w:rPr>
              <w:t>OEI 12: Procesos de Soporte</w:t>
            </w:r>
          </w:p>
        </w:tc>
        <w:tc>
          <w:tcPr>
            <w:tcW w:w="585" w:type="pct"/>
            <w:vMerge w:val="restart"/>
            <w:vAlign w:val="center"/>
          </w:tcPr>
          <w:p w:rsidR="00844FB3" w:rsidRDefault="00844FB3" w:rsidP="000339B9">
            <w:pPr>
              <w:spacing w:line="276" w:lineRule="auto"/>
              <w:jc w:val="center"/>
              <w:rPr>
                <w:sz w:val="18"/>
                <w:szCs w:val="18"/>
              </w:rPr>
            </w:pPr>
            <w:r>
              <w:rPr>
                <w:sz w:val="18"/>
                <w:szCs w:val="18"/>
              </w:rPr>
              <w:t>Tener procesos académicos y administrativos optimizados y vinculados a los sistemas</w:t>
            </w:r>
          </w:p>
        </w:tc>
        <w:tc>
          <w:tcPr>
            <w:tcW w:w="517" w:type="pct"/>
            <w:vMerge w:val="restart"/>
            <w:vAlign w:val="center"/>
          </w:tcPr>
          <w:p w:rsidR="00844FB3" w:rsidRDefault="00844FB3" w:rsidP="000339B9">
            <w:pPr>
              <w:spacing w:line="276" w:lineRule="auto"/>
              <w:rPr>
                <w:sz w:val="18"/>
                <w:szCs w:val="18"/>
              </w:rPr>
            </w:pPr>
            <w:r>
              <w:rPr>
                <w:sz w:val="18"/>
                <w:szCs w:val="18"/>
              </w:rPr>
              <w:t>OD11 Consolidar el aseguramiento de la calidad</w:t>
            </w:r>
          </w:p>
        </w:tc>
        <w:tc>
          <w:tcPr>
            <w:tcW w:w="540" w:type="pct"/>
            <w:vAlign w:val="center"/>
          </w:tcPr>
          <w:p w:rsidR="00844FB3" w:rsidRDefault="00844FB3" w:rsidP="000339B9">
            <w:pPr>
              <w:spacing w:line="276" w:lineRule="auto"/>
              <w:rPr>
                <w:sz w:val="18"/>
                <w:szCs w:val="18"/>
              </w:rPr>
            </w:pPr>
            <w:r>
              <w:rPr>
                <w:sz w:val="18"/>
                <w:szCs w:val="18"/>
              </w:rPr>
              <w:t>ID11. Seguimiento de planes de Trabajo y la atención de OM con fines de mantener CBC gestionadas a nivel de programa y lograr/mantener la acreditación de la calidad del programa de estudios.</w:t>
            </w:r>
          </w:p>
        </w:tc>
        <w:tc>
          <w:tcPr>
            <w:tcW w:w="618" w:type="pct"/>
            <w:vMerge w:val="restart"/>
            <w:vAlign w:val="center"/>
          </w:tcPr>
          <w:p w:rsidR="00844FB3" w:rsidRDefault="00844FB3" w:rsidP="000339B9">
            <w:pPr>
              <w:spacing w:line="276" w:lineRule="auto"/>
              <w:jc w:val="center"/>
              <w:rPr>
                <w:sz w:val="18"/>
                <w:szCs w:val="18"/>
              </w:rPr>
            </w:pPr>
            <w:r>
              <w:rPr>
                <w:sz w:val="18"/>
                <w:szCs w:val="18"/>
              </w:rPr>
              <w:t>8608-ACREDITACIÓN</w:t>
            </w:r>
          </w:p>
        </w:tc>
        <w:tc>
          <w:tcPr>
            <w:tcW w:w="256" w:type="pct"/>
            <w:vMerge w:val="restart"/>
            <w:vAlign w:val="center"/>
          </w:tcPr>
          <w:p w:rsidR="00844FB3" w:rsidRDefault="00844FB3" w:rsidP="000339B9">
            <w:pPr>
              <w:spacing w:line="276" w:lineRule="auto"/>
              <w:jc w:val="center"/>
              <w:rPr>
                <w:sz w:val="18"/>
                <w:szCs w:val="18"/>
              </w:rPr>
            </w:pPr>
            <w:r>
              <w:rPr>
                <w:sz w:val="18"/>
                <w:szCs w:val="18"/>
              </w:rPr>
              <w:t>1111</w:t>
            </w:r>
          </w:p>
        </w:tc>
        <w:tc>
          <w:tcPr>
            <w:tcW w:w="340" w:type="pct"/>
            <w:vMerge w:val="restart"/>
            <w:vAlign w:val="center"/>
          </w:tcPr>
          <w:p w:rsidR="00844FB3" w:rsidRDefault="00844FB3" w:rsidP="000339B9">
            <w:pPr>
              <w:spacing w:line="276" w:lineRule="auto"/>
              <w:jc w:val="center"/>
              <w:rPr>
                <w:sz w:val="18"/>
                <w:szCs w:val="18"/>
              </w:rPr>
            </w:pPr>
            <w:r>
              <w:rPr>
                <w:sz w:val="18"/>
                <w:szCs w:val="18"/>
              </w:rPr>
              <w:t>2237</w:t>
            </w:r>
          </w:p>
        </w:tc>
        <w:tc>
          <w:tcPr>
            <w:tcW w:w="618" w:type="pct"/>
            <w:vMerge w:val="restart"/>
            <w:vAlign w:val="center"/>
          </w:tcPr>
          <w:p w:rsidR="00844FB3" w:rsidRDefault="00844FB3" w:rsidP="000339B9">
            <w:pPr>
              <w:spacing w:line="276" w:lineRule="auto"/>
              <w:jc w:val="center"/>
              <w:rPr>
                <w:sz w:val="18"/>
                <w:szCs w:val="18"/>
              </w:rPr>
            </w:pPr>
            <w:r>
              <w:rPr>
                <w:sz w:val="18"/>
                <w:szCs w:val="18"/>
              </w:rPr>
              <w:t>ACREDITACIÓN</w:t>
            </w:r>
          </w:p>
        </w:tc>
        <w:tc>
          <w:tcPr>
            <w:tcW w:w="424" w:type="pct"/>
            <w:vMerge w:val="restart"/>
            <w:vAlign w:val="center"/>
          </w:tcPr>
          <w:p w:rsidR="00844FB3" w:rsidRDefault="00844FB3" w:rsidP="000339B9">
            <w:pPr>
              <w:spacing w:line="276" w:lineRule="auto"/>
              <w:jc w:val="center"/>
              <w:rPr>
                <w:sz w:val="18"/>
                <w:szCs w:val="18"/>
              </w:rPr>
            </w:pPr>
            <w:r>
              <w:rPr>
                <w:sz w:val="18"/>
                <w:szCs w:val="18"/>
              </w:rPr>
              <w:t>3,900</w:t>
            </w:r>
          </w:p>
        </w:tc>
      </w:tr>
      <w:tr w:rsidR="00844FB3" w:rsidTr="00844FB3">
        <w:trPr>
          <w:cantSplit/>
          <w:trHeight w:val="442"/>
        </w:trPr>
        <w:tc>
          <w:tcPr>
            <w:tcW w:w="483" w:type="pct"/>
            <w:vMerge/>
            <w:vAlign w:val="center"/>
          </w:tcPr>
          <w:p w:rsidR="00844FB3" w:rsidRDefault="00844FB3" w:rsidP="000339B9">
            <w:pPr>
              <w:widowControl w:val="0"/>
              <w:pBdr>
                <w:top w:val="nil"/>
                <w:left w:val="nil"/>
                <w:bottom w:val="nil"/>
                <w:right w:val="nil"/>
                <w:between w:val="nil"/>
              </w:pBdr>
              <w:spacing w:line="276" w:lineRule="auto"/>
              <w:rPr>
                <w:sz w:val="18"/>
                <w:szCs w:val="18"/>
              </w:rPr>
            </w:pPr>
          </w:p>
        </w:tc>
        <w:tc>
          <w:tcPr>
            <w:tcW w:w="620" w:type="pct"/>
            <w:vMerge/>
            <w:vAlign w:val="center"/>
          </w:tcPr>
          <w:p w:rsidR="00844FB3" w:rsidRDefault="00844FB3" w:rsidP="000339B9">
            <w:pPr>
              <w:widowControl w:val="0"/>
              <w:pBdr>
                <w:top w:val="nil"/>
                <w:left w:val="nil"/>
                <w:bottom w:val="nil"/>
                <w:right w:val="nil"/>
                <w:between w:val="nil"/>
              </w:pBdr>
              <w:spacing w:line="276" w:lineRule="auto"/>
              <w:rPr>
                <w:sz w:val="18"/>
                <w:szCs w:val="18"/>
              </w:rPr>
            </w:pPr>
          </w:p>
        </w:tc>
        <w:tc>
          <w:tcPr>
            <w:tcW w:w="585" w:type="pct"/>
            <w:vMerge/>
            <w:vAlign w:val="center"/>
          </w:tcPr>
          <w:p w:rsidR="00844FB3" w:rsidRDefault="00844FB3" w:rsidP="000339B9">
            <w:pPr>
              <w:widowControl w:val="0"/>
              <w:pBdr>
                <w:top w:val="nil"/>
                <w:left w:val="nil"/>
                <w:bottom w:val="nil"/>
                <w:right w:val="nil"/>
                <w:between w:val="nil"/>
              </w:pBdr>
              <w:spacing w:line="276" w:lineRule="auto"/>
              <w:rPr>
                <w:sz w:val="18"/>
                <w:szCs w:val="18"/>
              </w:rPr>
            </w:pPr>
          </w:p>
        </w:tc>
        <w:tc>
          <w:tcPr>
            <w:tcW w:w="517" w:type="pct"/>
            <w:vMerge/>
            <w:vAlign w:val="center"/>
          </w:tcPr>
          <w:p w:rsidR="00844FB3" w:rsidRDefault="00844FB3" w:rsidP="000339B9">
            <w:pPr>
              <w:widowControl w:val="0"/>
              <w:pBdr>
                <w:top w:val="nil"/>
                <w:left w:val="nil"/>
                <w:bottom w:val="nil"/>
                <w:right w:val="nil"/>
                <w:between w:val="nil"/>
              </w:pBdr>
              <w:spacing w:line="276" w:lineRule="auto"/>
              <w:rPr>
                <w:sz w:val="18"/>
                <w:szCs w:val="18"/>
              </w:rPr>
            </w:pPr>
          </w:p>
        </w:tc>
        <w:tc>
          <w:tcPr>
            <w:tcW w:w="540" w:type="pct"/>
            <w:vAlign w:val="center"/>
          </w:tcPr>
          <w:p w:rsidR="00844FB3" w:rsidRDefault="00844FB3" w:rsidP="000339B9">
            <w:pPr>
              <w:spacing w:line="276" w:lineRule="auto"/>
              <w:rPr>
                <w:sz w:val="18"/>
                <w:szCs w:val="18"/>
              </w:rPr>
            </w:pPr>
            <w:r>
              <w:rPr>
                <w:sz w:val="18"/>
                <w:szCs w:val="18"/>
              </w:rPr>
              <w:t>ID12. Alertar a la Dirección y a la USGC sobre los riesgos de incumplimiento de las acciones planificadas en cada proceso del SGC, a nivel de programas de estudio.</w:t>
            </w:r>
          </w:p>
        </w:tc>
        <w:tc>
          <w:tcPr>
            <w:tcW w:w="618" w:type="pct"/>
            <w:vMerge/>
            <w:vAlign w:val="center"/>
          </w:tcPr>
          <w:p w:rsidR="00844FB3" w:rsidRDefault="00844FB3" w:rsidP="000339B9">
            <w:pPr>
              <w:widowControl w:val="0"/>
              <w:pBdr>
                <w:top w:val="nil"/>
                <w:left w:val="nil"/>
                <w:bottom w:val="nil"/>
                <w:right w:val="nil"/>
                <w:between w:val="nil"/>
              </w:pBdr>
              <w:spacing w:line="276" w:lineRule="auto"/>
              <w:rPr>
                <w:sz w:val="18"/>
                <w:szCs w:val="18"/>
              </w:rPr>
            </w:pPr>
          </w:p>
        </w:tc>
        <w:tc>
          <w:tcPr>
            <w:tcW w:w="256" w:type="pct"/>
            <w:vMerge/>
            <w:vAlign w:val="center"/>
          </w:tcPr>
          <w:p w:rsidR="00844FB3" w:rsidRDefault="00844FB3" w:rsidP="000339B9">
            <w:pPr>
              <w:widowControl w:val="0"/>
              <w:pBdr>
                <w:top w:val="nil"/>
                <w:left w:val="nil"/>
                <w:bottom w:val="nil"/>
                <w:right w:val="nil"/>
                <w:between w:val="nil"/>
              </w:pBdr>
              <w:spacing w:line="276" w:lineRule="auto"/>
              <w:rPr>
                <w:sz w:val="18"/>
                <w:szCs w:val="18"/>
              </w:rPr>
            </w:pPr>
          </w:p>
        </w:tc>
        <w:tc>
          <w:tcPr>
            <w:tcW w:w="340" w:type="pct"/>
            <w:vMerge/>
            <w:vAlign w:val="center"/>
          </w:tcPr>
          <w:p w:rsidR="00844FB3" w:rsidRDefault="00844FB3" w:rsidP="000339B9">
            <w:pPr>
              <w:widowControl w:val="0"/>
              <w:pBdr>
                <w:top w:val="nil"/>
                <w:left w:val="nil"/>
                <w:bottom w:val="nil"/>
                <w:right w:val="nil"/>
                <w:between w:val="nil"/>
              </w:pBdr>
              <w:spacing w:line="276" w:lineRule="auto"/>
              <w:rPr>
                <w:sz w:val="18"/>
                <w:szCs w:val="18"/>
              </w:rPr>
            </w:pPr>
          </w:p>
        </w:tc>
        <w:tc>
          <w:tcPr>
            <w:tcW w:w="618" w:type="pct"/>
            <w:vMerge/>
            <w:vAlign w:val="center"/>
          </w:tcPr>
          <w:p w:rsidR="00844FB3" w:rsidRDefault="00844FB3" w:rsidP="000339B9">
            <w:pPr>
              <w:widowControl w:val="0"/>
              <w:pBdr>
                <w:top w:val="nil"/>
                <w:left w:val="nil"/>
                <w:bottom w:val="nil"/>
                <w:right w:val="nil"/>
                <w:between w:val="nil"/>
              </w:pBdr>
              <w:spacing w:line="276" w:lineRule="auto"/>
              <w:rPr>
                <w:sz w:val="18"/>
                <w:szCs w:val="18"/>
              </w:rPr>
            </w:pPr>
          </w:p>
        </w:tc>
        <w:tc>
          <w:tcPr>
            <w:tcW w:w="424" w:type="pct"/>
            <w:vMerge/>
            <w:vAlign w:val="center"/>
          </w:tcPr>
          <w:p w:rsidR="00844FB3" w:rsidRDefault="00844FB3" w:rsidP="000339B9">
            <w:pPr>
              <w:widowControl w:val="0"/>
              <w:pBdr>
                <w:top w:val="nil"/>
                <w:left w:val="nil"/>
                <w:bottom w:val="nil"/>
                <w:right w:val="nil"/>
                <w:between w:val="nil"/>
              </w:pBdr>
              <w:spacing w:line="276" w:lineRule="auto"/>
              <w:rPr>
                <w:sz w:val="18"/>
                <w:szCs w:val="18"/>
              </w:rPr>
            </w:pPr>
          </w:p>
        </w:tc>
      </w:tr>
      <w:tr w:rsidR="00844FB3" w:rsidTr="00844FB3">
        <w:trPr>
          <w:cantSplit/>
          <w:trHeight w:val="735"/>
        </w:trPr>
        <w:tc>
          <w:tcPr>
            <w:tcW w:w="483" w:type="pct"/>
            <w:vMerge/>
            <w:vAlign w:val="center"/>
          </w:tcPr>
          <w:p w:rsidR="00844FB3" w:rsidRDefault="00844FB3" w:rsidP="000339B9">
            <w:pPr>
              <w:widowControl w:val="0"/>
              <w:pBdr>
                <w:top w:val="nil"/>
                <w:left w:val="nil"/>
                <w:bottom w:val="nil"/>
                <w:right w:val="nil"/>
                <w:between w:val="nil"/>
              </w:pBdr>
              <w:spacing w:line="276" w:lineRule="auto"/>
              <w:rPr>
                <w:sz w:val="18"/>
                <w:szCs w:val="18"/>
              </w:rPr>
            </w:pPr>
          </w:p>
        </w:tc>
        <w:tc>
          <w:tcPr>
            <w:tcW w:w="620" w:type="pct"/>
            <w:vMerge/>
            <w:vAlign w:val="center"/>
          </w:tcPr>
          <w:p w:rsidR="00844FB3" w:rsidRDefault="00844FB3" w:rsidP="000339B9">
            <w:pPr>
              <w:widowControl w:val="0"/>
              <w:pBdr>
                <w:top w:val="nil"/>
                <w:left w:val="nil"/>
                <w:bottom w:val="nil"/>
                <w:right w:val="nil"/>
                <w:between w:val="nil"/>
              </w:pBdr>
              <w:spacing w:line="276" w:lineRule="auto"/>
              <w:rPr>
                <w:sz w:val="18"/>
                <w:szCs w:val="18"/>
              </w:rPr>
            </w:pPr>
          </w:p>
        </w:tc>
        <w:tc>
          <w:tcPr>
            <w:tcW w:w="585" w:type="pct"/>
            <w:vMerge/>
            <w:vAlign w:val="center"/>
          </w:tcPr>
          <w:p w:rsidR="00844FB3" w:rsidRDefault="00844FB3" w:rsidP="000339B9">
            <w:pPr>
              <w:widowControl w:val="0"/>
              <w:pBdr>
                <w:top w:val="nil"/>
                <w:left w:val="nil"/>
                <w:bottom w:val="nil"/>
                <w:right w:val="nil"/>
                <w:between w:val="nil"/>
              </w:pBdr>
              <w:spacing w:line="276" w:lineRule="auto"/>
              <w:rPr>
                <w:sz w:val="18"/>
                <w:szCs w:val="18"/>
              </w:rPr>
            </w:pPr>
          </w:p>
        </w:tc>
        <w:tc>
          <w:tcPr>
            <w:tcW w:w="517" w:type="pct"/>
            <w:vMerge/>
            <w:vAlign w:val="center"/>
          </w:tcPr>
          <w:p w:rsidR="00844FB3" w:rsidRDefault="00844FB3" w:rsidP="000339B9">
            <w:pPr>
              <w:widowControl w:val="0"/>
              <w:pBdr>
                <w:top w:val="nil"/>
                <w:left w:val="nil"/>
                <w:bottom w:val="nil"/>
                <w:right w:val="nil"/>
                <w:between w:val="nil"/>
              </w:pBdr>
              <w:spacing w:line="276" w:lineRule="auto"/>
              <w:rPr>
                <w:sz w:val="18"/>
                <w:szCs w:val="18"/>
              </w:rPr>
            </w:pPr>
          </w:p>
        </w:tc>
        <w:tc>
          <w:tcPr>
            <w:tcW w:w="540" w:type="pct"/>
            <w:vAlign w:val="center"/>
          </w:tcPr>
          <w:p w:rsidR="00844FB3" w:rsidRDefault="00844FB3" w:rsidP="000339B9">
            <w:pPr>
              <w:spacing w:line="276" w:lineRule="auto"/>
              <w:rPr>
                <w:sz w:val="18"/>
                <w:szCs w:val="18"/>
              </w:rPr>
            </w:pPr>
            <w:r>
              <w:rPr>
                <w:sz w:val="18"/>
                <w:szCs w:val="18"/>
              </w:rPr>
              <w:t>ID13. Medir periódicamente el avance en el logro de OD y de la satisfacción de los Grupos de Interés; promover el proceso de análisis y mejora de los resultados obtenidos.</w:t>
            </w:r>
          </w:p>
        </w:tc>
        <w:tc>
          <w:tcPr>
            <w:tcW w:w="618" w:type="pct"/>
            <w:vMerge/>
            <w:vAlign w:val="center"/>
          </w:tcPr>
          <w:p w:rsidR="00844FB3" w:rsidRDefault="00844FB3" w:rsidP="000339B9">
            <w:pPr>
              <w:widowControl w:val="0"/>
              <w:pBdr>
                <w:top w:val="nil"/>
                <w:left w:val="nil"/>
                <w:bottom w:val="nil"/>
                <w:right w:val="nil"/>
                <w:between w:val="nil"/>
              </w:pBdr>
              <w:spacing w:line="276" w:lineRule="auto"/>
              <w:rPr>
                <w:sz w:val="18"/>
                <w:szCs w:val="18"/>
              </w:rPr>
            </w:pPr>
          </w:p>
        </w:tc>
        <w:tc>
          <w:tcPr>
            <w:tcW w:w="256" w:type="pct"/>
            <w:vMerge/>
            <w:vAlign w:val="center"/>
          </w:tcPr>
          <w:p w:rsidR="00844FB3" w:rsidRDefault="00844FB3" w:rsidP="000339B9">
            <w:pPr>
              <w:widowControl w:val="0"/>
              <w:pBdr>
                <w:top w:val="nil"/>
                <w:left w:val="nil"/>
                <w:bottom w:val="nil"/>
                <w:right w:val="nil"/>
                <w:between w:val="nil"/>
              </w:pBdr>
              <w:spacing w:line="276" w:lineRule="auto"/>
              <w:rPr>
                <w:sz w:val="18"/>
                <w:szCs w:val="18"/>
              </w:rPr>
            </w:pPr>
          </w:p>
        </w:tc>
        <w:tc>
          <w:tcPr>
            <w:tcW w:w="340" w:type="pct"/>
            <w:vMerge/>
            <w:vAlign w:val="center"/>
          </w:tcPr>
          <w:p w:rsidR="00844FB3" w:rsidRDefault="00844FB3" w:rsidP="000339B9">
            <w:pPr>
              <w:widowControl w:val="0"/>
              <w:pBdr>
                <w:top w:val="nil"/>
                <w:left w:val="nil"/>
                <w:bottom w:val="nil"/>
                <w:right w:val="nil"/>
                <w:between w:val="nil"/>
              </w:pBdr>
              <w:spacing w:line="276" w:lineRule="auto"/>
              <w:rPr>
                <w:sz w:val="18"/>
                <w:szCs w:val="18"/>
              </w:rPr>
            </w:pPr>
          </w:p>
        </w:tc>
        <w:tc>
          <w:tcPr>
            <w:tcW w:w="618" w:type="pct"/>
            <w:vMerge/>
            <w:vAlign w:val="center"/>
          </w:tcPr>
          <w:p w:rsidR="00844FB3" w:rsidRDefault="00844FB3" w:rsidP="000339B9">
            <w:pPr>
              <w:widowControl w:val="0"/>
              <w:pBdr>
                <w:top w:val="nil"/>
                <w:left w:val="nil"/>
                <w:bottom w:val="nil"/>
                <w:right w:val="nil"/>
                <w:between w:val="nil"/>
              </w:pBdr>
              <w:spacing w:line="276" w:lineRule="auto"/>
              <w:rPr>
                <w:sz w:val="18"/>
                <w:szCs w:val="18"/>
              </w:rPr>
            </w:pPr>
          </w:p>
        </w:tc>
        <w:tc>
          <w:tcPr>
            <w:tcW w:w="424" w:type="pct"/>
            <w:vMerge/>
            <w:vAlign w:val="center"/>
          </w:tcPr>
          <w:p w:rsidR="00844FB3" w:rsidRDefault="00844FB3" w:rsidP="000339B9">
            <w:pPr>
              <w:widowControl w:val="0"/>
              <w:pBdr>
                <w:top w:val="nil"/>
                <w:left w:val="nil"/>
                <w:bottom w:val="nil"/>
                <w:right w:val="nil"/>
                <w:between w:val="nil"/>
              </w:pBdr>
              <w:spacing w:line="276" w:lineRule="auto"/>
              <w:rPr>
                <w:sz w:val="18"/>
                <w:szCs w:val="18"/>
              </w:rPr>
            </w:pPr>
          </w:p>
        </w:tc>
      </w:tr>
      <w:tr w:rsidR="00844FB3" w:rsidTr="00844FB3">
        <w:trPr>
          <w:cantSplit/>
          <w:trHeight w:val="660"/>
        </w:trPr>
        <w:tc>
          <w:tcPr>
            <w:tcW w:w="483" w:type="pct"/>
            <w:vMerge/>
            <w:vAlign w:val="center"/>
          </w:tcPr>
          <w:p w:rsidR="00844FB3" w:rsidRDefault="00844FB3" w:rsidP="000339B9">
            <w:pPr>
              <w:widowControl w:val="0"/>
              <w:pBdr>
                <w:top w:val="nil"/>
                <w:left w:val="nil"/>
                <w:bottom w:val="nil"/>
                <w:right w:val="nil"/>
                <w:between w:val="nil"/>
              </w:pBdr>
              <w:spacing w:line="276" w:lineRule="auto"/>
              <w:rPr>
                <w:sz w:val="18"/>
                <w:szCs w:val="18"/>
              </w:rPr>
            </w:pPr>
          </w:p>
        </w:tc>
        <w:tc>
          <w:tcPr>
            <w:tcW w:w="620" w:type="pct"/>
            <w:vAlign w:val="center"/>
          </w:tcPr>
          <w:p w:rsidR="00844FB3" w:rsidRDefault="00844FB3" w:rsidP="000339B9">
            <w:pPr>
              <w:spacing w:line="276" w:lineRule="auto"/>
              <w:rPr>
                <w:sz w:val="18"/>
                <w:szCs w:val="18"/>
              </w:rPr>
            </w:pPr>
            <w:r>
              <w:rPr>
                <w:sz w:val="18"/>
                <w:szCs w:val="18"/>
              </w:rPr>
              <w:t>OEI 11 Procesos clave</w:t>
            </w:r>
          </w:p>
        </w:tc>
        <w:tc>
          <w:tcPr>
            <w:tcW w:w="585" w:type="pct"/>
            <w:vAlign w:val="center"/>
          </w:tcPr>
          <w:p w:rsidR="00844FB3" w:rsidRDefault="00844FB3" w:rsidP="000339B9">
            <w:pPr>
              <w:spacing w:line="276" w:lineRule="auto"/>
              <w:rPr>
                <w:sz w:val="18"/>
                <w:szCs w:val="18"/>
              </w:rPr>
            </w:pPr>
            <w:r>
              <w:rPr>
                <w:sz w:val="18"/>
                <w:szCs w:val="18"/>
              </w:rPr>
              <w:t>Generalizar el uso de métodos y estrategias de enseñanza-aprendizaje activo.</w:t>
            </w:r>
          </w:p>
        </w:tc>
        <w:tc>
          <w:tcPr>
            <w:tcW w:w="517" w:type="pct"/>
            <w:vAlign w:val="center"/>
          </w:tcPr>
          <w:p w:rsidR="00844FB3" w:rsidRDefault="00844FB3" w:rsidP="000339B9">
            <w:pPr>
              <w:spacing w:line="276" w:lineRule="auto"/>
              <w:rPr>
                <w:sz w:val="18"/>
                <w:szCs w:val="18"/>
              </w:rPr>
            </w:pPr>
            <w:r>
              <w:rPr>
                <w:sz w:val="18"/>
                <w:szCs w:val="18"/>
              </w:rPr>
              <w:t>OD4 Desarrollar Talleres de TI hacia la comunidad local y regional.</w:t>
            </w:r>
          </w:p>
        </w:tc>
        <w:tc>
          <w:tcPr>
            <w:tcW w:w="540" w:type="pct"/>
            <w:vAlign w:val="center"/>
          </w:tcPr>
          <w:p w:rsidR="00844FB3" w:rsidRDefault="00844FB3" w:rsidP="000339B9">
            <w:pPr>
              <w:spacing w:line="276" w:lineRule="auto"/>
              <w:rPr>
                <w:sz w:val="18"/>
                <w:szCs w:val="18"/>
              </w:rPr>
            </w:pPr>
            <w:r>
              <w:rPr>
                <w:sz w:val="18"/>
                <w:szCs w:val="18"/>
              </w:rPr>
              <w:t>Implementar talleres de TI para instituciones educativas según la coyuntura regional y nacional.</w:t>
            </w:r>
          </w:p>
        </w:tc>
        <w:tc>
          <w:tcPr>
            <w:tcW w:w="618" w:type="pct"/>
            <w:vAlign w:val="center"/>
          </w:tcPr>
          <w:p w:rsidR="00844FB3" w:rsidRDefault="00844FB3" w:rsidP="000339B9">
            <w:pPr>
              <w:spacing w:line="276" w:lineRule="auto"/>
              <w:rPr>
                <w:sz w:val="18"/>
                <w:szCs w:val="18"/>
              </w:rPr>
            </w:pPr>
            <w:r>
              <w:rPr>
                <w:sz w:val="18"/>
                <w:szCs w:val="18"/>
              </w:rPr>
              <w:t>71104-CARRERA PROFESIONAL INGENIERÍA COMPUTACIÓN Y SISTEMAS</w:t>
            </w:r>
          </w:p>
        </w:tc>
        <w:tc>
          <w:tcPr>
            <w:tcW w:w="256" w:type="pct"/>
            <w:vAlign w:val="center"/>
          </w:tcPr>
          <w:p w:rsidR="00844FB3" w:rsidRDefault="00844FB3" w:rsidP="000339B9">
            <w:pPr>
              <w:spacing w:line="276" w:lineRule="auto"/>
              <w:rPr>
                <w:sz w:val="18"/>
                <w:szCs w:val="18"/>
              </w:rPr>
            </w:pPr>
            <w:r>
              <w:rPr>
                <w:sz w:val="18"/>
                <w:szCs w:val="18"/>
              </w:rPr>
              <w:t>1111</w:t>
            </w:r>
          </w:p>
        </w:tc>
        <w:tc>
          <w:tcPr>
            <w:tcW w:w="340" w:type="pct"/>
            <w:vAlign w:val="center"/>
          </w:tcPr>
          <w:p w:rsidR="00844FB3" w:rsidRDefault="00844FB3" w:rsidP="000339B9">
            <w:pPr>
              <w:spacing w:line="276" w:lineRule="auto"/>
              <w:rPr>
                <w:sz w:val="18"/>
                <w:szCs w:val="18"/>
              </w:rPr>
            </w:pPr>
            <w:r>
              <w:rPr>
                <w:sz w:val="18"/>
                <w:szCs w:val="18"/>
              </w:rPr>
              <w:t>2155</w:t>
            </w:r>
          </w:p>
        </w:tc>
        <w:tc>
          <w:tcPr>
            <w:tcW w:w="618" w:type="pct"/>
            <w:vAlign w:val="center"/>
          </w:tcPr>
          <w:p w:rsidR="00844FB3" w:rsidRDefault="00844FB3" w:rsidP="000339B9">
            <w:pPr>
              <w:spacing w:line="276" w:lineRule="auto"/>
              <w:rPr>
                <w:sz w:val="18"/>
                <w:szCs w:val="18"/>
              </w:rPr>
            </w:pPr>
            <w:r>
              <w:rPr>
                <w:sz w:val="18"/>
                <w:szCs w:val="18"/>
              </w:rPr>
              <w:t>DESARROLLAR PROCESOS DE ENSEÑANZA – APRENDIZAJE</w:t>
            </w:r>
          </w:p>
        </w:tc>
        <w:tc>
          <w:tcPr>
            <w:tcW w:w="424" w:type="pct"/>
            <w:vAlign w:val="center"/>
          </w:tcPr>
          <w:p w:rsidR="00844FB3" w:rsidRDefault="00844FB3" w:rsidP="000339B9">
            <w:pPr>
              <w:spacing w:line="276" w:lineRule="auto"/>
              <w:rPr>
                <w:sz w:val="18"/>
                <w:szCs w:val="18"/>
              </w:rPr>
            </w:pPr>
            <w:r>
              <w:rPr>
                <w:sz w:val="18"/>
                <w:szCs w:val="18"/>
              </w:rPr>
              <w:t>2,000</w:t>
            </w:r>
          </w:p>
        </w:tc>
      </w:tr>
      <w:tr w:rsidR="00844FB3" w:rsidTr="00844FB3">
        <w:trPr>
          <w:trHeight w:val="780"/>
        </w:trPr>
        <w:tc>
          <w:tcPr>
            <w:tcW w:w="483" w:type="pct"/>
            <w:vAlign w:val="center"/>
          </w:tcPr>
          <w:p w:rsidR="00844FB3" w:rsidRDefault="00844FB3" w:rsidP="000339B9">
            <w:pPr>
              <w:spacing w:line="276" w:lineRule="auto"/>
              <w:jc w:val="center"/>
              <w:rPr>
                <w:sz w:val="18"/>
                <w:szCs w:val="18"/>
              </w:rPr>
            </w:pPr>
            <w:r>
              <w:rPr>
                <w:sz w:val="18"/>
                <w:szCs w:val="18"/>
              </w:rPr>
              <w:t>Desarrollo</w:t>
            </w:r>
          </w:p>
        </w:tc>
        <w:tc>
          <w:tcPr>
            <w:tcW w:w="620" w:type="pct"/>
            <w:vAlign w:val="center"/>
          </w:tcPr>
          <w:p w:rsidR="00844FB3" w:rsidRDefault="00844FB3" w:rsidP="000339B9">
            <w:pPr>
              <w:spacing w:line="276" w:lineRule="auto"/>
              <w:rPr>
                <w:sz w:val="18"/>
                <w:szCs w:val="18"/>
              </w:rPr>
            </w:pPr>
            <w:r>
              <w:rPr>
                <w:sz w:val="18"/>
                <w:szCs w:val="18"/>
              </w:rPr>
              <w:t>OEI 16 Investigación, Innovación e Internacionalización</w:t>
            </w:r>
          </w:p>
        </w:tc>
        <w:tc>
          <w:tcPr>
            <w:tcW w:w="585" w:type="pct"/>
            <w:vAlign w:val="center"/>
          </w:tcPr>
          <w:p w:rsidR="00844FB3" w:rsidRDefault="00844FB3" w:rsidP="000339B9">
            <w:pPr>
              <w:spacing w:line="276" w:lineRule="auto"/>
              <w:rPr>
                <w:sz w:val="18"/>
                <w:szCs w:val="18"/>
              </w:rPr>
            </w:pPr>
            <w:r>
              <w:rPr>
                <w:sz w:val="18"/>
                <w:szCs w:val="18"/>
              </w:rPr>
              <w:t>Promover el desarrollo de competencias para la investigación e innovación en la plana docente.</w:t>
            </w:r>
          </w:p>
        </w:tc>
        <w:tc>
          <w:tcPr>
            <w:tcW w:w="517" w:type="pct"/>
            <w:vAlign w:val="center"/>
          </w:tcPr>
          <w:p w:rsidR="00844FB3" w:rsidRDefault="00844FB3" w:rsidP="000339B9">
            <w:pPr>
              <w:spacing w:line="276" w:lineRule="auto"/>
              <w:rPr>
                <w:sz w:val="18"/>
                <w:szCs w:val="18"/>
              </w:rPr>
            </w:pPr>
            <w:r>
              <w:rPr>
                <w:sz w:val="18"/>
                <w:szCs w:val="18"/>
              </w:rPr>
              <w:t>OD7 Fortalecer la investigación científica.</w:t>
            </w:r>
          </w:p>
        </w:tc>
        <w:tc>
          <w:tcPr>
            <w:tcW w:w="540" w:type="pct"/>
            <w:vAlign w:val="center"/>
          </w:tcPr>
          <w:p w:rsidR="00844FB3" w:rsidRDefault="00844FB3" w:rsidP="000339B9">
            <w:pPr>
              <w:spacing w:line="276" w:lineRule="auto"/>
              <w:rPr>
                <w:sz w:val="18"/>
                <w:szCs w:val="18"/>
              </w:rPr>
            </w:pPr>
            <w:r>
              <w:rPr>
                <w:sz w:val="18"/>
                <w:szCs w:val="18"/>
              </w:rPr>
              <w:t>ID07 Promover la investigación científica a través de las líneas de investigación del nuevo proyecto formativo.</w:t>
            </w:r>
          </w:p>
        </w:tc>
        <w:tc>
          <w:tcPr>
            <w:tcW w:w="618" w:type="pct"/>
            <w:vAlign w:val="center"/>
          </w:tcPr>
          <w:p w:rsidR="00844FB3" w:rsidRDefault="00844FB3" w:rsidP="000339B9">
            <w:pPr>
              <w:spacing w:line="276" w:lineRule="auto"/>
              <w:rPr>
                <w:sz w:val="18"/>
                <w:szCs w:val="18"/>
              </w:rPr>
            </w:pPr>
            <w:r>
              <w:rPr>
                <w:sz w:val="18"/>
                <w:szCs w:val="18"/>
              </w:rPr>
              <w:t>7301-ADMINISTRACIÓN INVESTIGACIÓN</w:t>
            </w:r>
          </w:p>
        </w:tc>
        <w:tc>
          <w:tcPr>
            <w:tcW w:w="256" w:type="pct"/>
            <w:vAlign w:val="center"/>
          </w:tcPr>
          <w:p w:rsidR="00844FB3" w:rsidRDefault="00844FB3" w:rsidP="000339B9">
            <w:pPr>
              <w:spacing w:line="276" w:lineRule="auto"/>
              <w:rPr>
                <w:sz w:val="18"/>
                <w:szCs w:val="18"/>
              </w:rPr>
            </w:pPr>
            <w:r>
              <w:rPr>
                <w:sz w:val="18"/>
                <w:szCs w:val="18"/>
              </w:rPr>
              <w:t>112</w:t>
            </w:r>
          </w:p>
        </w:tc>
        <w:tc>
          <w:tcPr>
            <w:tcW w:w="340" w:type="pct"/>
            <w:vAlign w:val="center"/>
          </w:tcPr>
          <w:p w:rsidR="00844FB3" w:rsidRDefault="00844FB3" w:rsidP="000339B9">
            <w:pPr>
              <w:spacing w:line="276" w:lineRule="auto"/>
              <w:rPr>
                <w:sz w:val="18"/>
                <w:szCs w:val="18"/>
              </w:rPr>
            </w:pPr>
            <w:r>
              <w:rPr>
                <w:sz w:val="18"/>
                <w:szCs w:val="18"/>
              </w:rPr>
              <w:t>2143</w:t>
            </w:r>
          </w:p>
        </w:tc>
        <w:tc>
          <w:tcPr>
            <w:tcW w:w="618" w:type="pct"/>
            <w:vAlign w:val="center"/>
          </w:tcPr>
          <w:p w:rsidR="00844FB3" w:rsidRDefault="00844FB3" w:rsidP="000339B9">
            <w:pPr>
              <w:spacing w:line="276" w:lineRule="auto"/>
              <w:rPr>
                <w:sz w:val="18"/>
                <w:szCs w:val="18"/>
              </w:rPr>
            </w:pPr>
            <w:r>
              <w:rPr>
                <w:sz w:val="18"/>
                <w:szCs w:val="18"/>
              </w:rPr>
              <w:t>DESARROLLAR ACTIVIDADES ADMINISTRACIÓN DE INVESTIGACIÓN CIENTÍFICA</w:t>
            </w:r>
          </w:p>
        </w:tc>
        <w:tc>
          <w:tcPr>
            <w:tcW w:w="424" w:type="pct"/>
            <w:vAlign w:val="center"/>
          </w:tcPr>
          <w:p w:rsidR="00844FB3" w:rsidRDefault="00844FB3" w:rsidP="000339B9">
            <w:pPr>
              <w:spacing w:line="276" w:lineRule="auto"/>
              <w:rPr>
                <w:sz w:val="18"/>
                <w:szCs w:val="18"/>
              </w:rPr>
            </w:pPr>
            <w:r>
              <w:rPr>
                <w:sz w:val="18"/>
                <w:szCs w:val="18"/>
              </w:rPr>
              <w:t>3,000</w:t>
            </w:r>
          </w:p>
        </w:tc>
      </w:tr>
      <w:tr w:rsidR="00844FB3" w:rsidTr="00844FB3">
        <w:trPr>
          <w:cantSplit/>
          <w:trHeight w:val="495"/>
        </w:trPr>
        <w:tc>
          <w:tcPr>
            <w:tcW w:w="483" w:type="pct"/>
            <w:vMerge w:val="restart"/>
            <w:vAlign w:val="center"/>
          </w:tcPr>
          <w:p w:rsidR="00844FB3" w:rsidRDefault="00844FB3" w:rsidP="000339B9">
            <w:pPr>
              <w:spacing w:line="276" w:lineRule="auto"/>
              <w:jc w:val="center"/>
              <w:rPr>
                <w:sz w:val="18"/>
                <w:szCs w:val="18"/>
              </w:rPr>
            </w:pPr>
            <w:r>
              <w:rPr>
                <w:sz w:val="18"/>
                <w:szCs w:val="18"/>
              </w:rPr>
              <w:t>Procesos</w:t>
            </w:r>
          </w:p>
        </w:tc>
        <w:tc>
          <w:tcPr>
            <w:tcW w:w="620" w:type="pct"/>
            <w:vMerge w:val="restart"/>
            <w:vAlign w:val="center"/>
          </w:tcPr>
          <w:p w:rsidR="00844FB3" w:rsidRDefault="00844FB3" w:rsidP="000339B9">
            <w:pPr>
              <w:spacing w:line="276" w:lineRule="auto"/>
              <w:rPr>
                <w:sz w:val="18"/>
                <w:szCs w:val="18"/>
              </w:rPr>
            </w:pPr>
            <w:r>
              <w:rPr>
                <w:sz w:val="18"/>
                <w:szCs w:val="18"/>
              </w:rPr>
              <w:t>OEI 11 Procesos Clave</w:t>
            </w:r>
          </w:p>
        </w:tc>
        <w:tc>
          <w:tcPr>
            <w:tcW w:w="585" w:type="pct"/>
            <w:vMerge w:val="restart"/>
            <w:vAlign w:val="center"/>
          </w:tcPr>
          <w:p w:rsidR="00844FB3" w:rsidRDefault="00844FB3" w:rsidP="000339B9">
            <w:pPr>
              <w:spacing w:line="276" w:lineRule="auto"/>
              <w:rPr>
                <w:sz w:val="18"/>
                <w:szCs w:val="18"/>
              </w:rPr>
            </w:pPr>
            <w:r>
              <w:rPr>
                <w:sz w:val="18"/>
                <w:szCs w:val="18"/>
              </w:rPr>
              <w:t xml:space="preserve">Incrementar y mejorar la participación de los estudiantes en convenios </w:t>
            </w:r>
            <w:r>
              <w:rPr>
                <w:sz w:val="18"/>
                <w:szCs w:val="18"/>
              </w:rPr>
              <w:lastRenderedPageBreak/>
              <w:t>existentes con universidades internacionales.</w:t>
            </w:r>
          </w:p>
        </w:tc>
        <w:tc>
          <w:tcPr>
            <w:tcW w:w="517" w:type="pct"/>
            <w:vMerge w:val="restart"/>
            <w:vAlign w:val="center"/>
          </w:tcPr>
          <w:p w:rsidR="00844FB3" w:rsidRDefault="00844FB3" w:rsidP="000339B9">
            <w:pPr>
              <w:spacing w:line="276" w:lineRule="auto"/>
              <w:rPr>
                <w:sz w:val="18"/>
                <w:szCs w:val="18"/>
              </w:rPr>
            </w:pPr>
            <w:r>
              <w:rPr>
                <w:sz w:val="18"/>
                <w:szCs w:val="18"/>
              </w:rPr>
              <w:lastRenderedPageBreak/>
              <w:t>OD9 Reforzar la movilidad docente y de estudiantes.</w:t>
            </w:r>
          </w:p>
        </w:tc>
        <w:tc>
          <w:tcPr>
            <w:tcW w:w="540" w:type="pct"/>
            <w:vMerge w:val="restart"/>
            <w:vAlign w:val="center"/>
          </w:tcPr>
          <w:p w:rsidR="00844FB3" w:rsidRDefault="00844FB3" w:rsidP="000339B9">
            <w:pPr>
              <w:spacing w:line="276" w:lineRule="auto"/>
              <w:rPr>
                <w:sz w:val="18"/>
                <w:szCs w:val="18"/>
              </w:rPr>
            </w:pPr>
            <w:r>
              <w:rPr>
                <w:sz w:val="18"/>
                <w:szCs w:val="18"/>
              </w:rPr>
              <w:t xml:space="preserve">ID09 Diseñar y ejecutar un programa semestral de movilidad </w:t>
            </w:r>
            <w:r>
              <w:rPr>
                <w:sz w:val="18"/>
                <w:szCs w:val="18"/>
              </w:rPr>
              <w:lastRenderedPageBreak/>
              <w:t>docente y de estudiantes para el periodo 2022-2026</w:t>
            </w:r>
          </w:p>
        </w:tc>
        <w:tc>
          <w:tcPr>
            <w:tcW w:w="618" w:type="pct"/>
            <w:vAlign w:val="center"/>
          </w:tcPr>
          <w:p w:rsidR="00844FB3" w:rsidRDefault="00844FB3" w:rsidP="000339B9">
            <w:pPr>
              <w:spacing w:line="276" w:lineRule="auto"/>
              <w:rPr>
                <w:sz w:val="18"/>
                <w:szCs w:val="18"/>
              </w:rPr>
            </w:pPr>
            <w:r>
              <w:rPr>
                <w:sz w:val="18"/>
                <w:szCs w:val="18"/>
              </w:rPr>
              <w:lastRenderedPageBreak/>
              <w:t>71104-CARRERA PROFESIONAL INGENIERÍA COMPUTACIÓN Y SISTEMAS</w:t>
            </w:r>
          </w:p>
        </w:tc>
        <w:tc>
          <w:tcPr>
            <w:tcW w:w="256" w:type="pct"/>
            <w:vAlign w:val="center"/>
          </w:tcPr>
          <w:p w:rsidR="00844FB3" w:rsidRDefault="00844FB3" w:rsidP="000339B9">
            <w:pPr>
              <w:spacing w:line="276" w:lineRule="auto"/>
              <w:rPr>
                <w:sz w:val="18"/>
                <w:szCs w:val="18"/>
              </w:rPr>
            </w:pPr>
            <w:r>
              <w:rPr>
                <w:sz w:val="18"/>
                <w:szCs w:val="18"/>
              </w:rPr>
              <w:t>1111</w:t>
            </w:r>
          </w:p>
        </w:tc>
        <w:tc>
          <w:tcPr>
            <w:tcW w:w="340" w:type="pct"/>
            <w:vAlign w:val="center"/>
          </w:tcPr>
          <w:p w:rsidR="00844FB3" w:rsidRDefault="00844FB3" w:rsidP="000339B9">
            <w:pPr>
              <w:spacing w:line="276" w:lineRule="auto"/>
              <w:rPr>
                <w:sz w:val="18"/>
                <w:szCs w:val="18"/>
              </w:rPr>
            </w:pPr>
            <w:r>
              <w:rPr>
                <w:sz w:val="18"/>
                <w:szCs w:val="18"/>
              </w:rPr>
              <w:t>4243</w:t>
            </w:r>
          </w:p>
        </w:tc>
        <w:tc>
          <w:tcPr>
            <w:tcW w:w="618" w:type="pct"/>
            <w:vAlign w:val="center"/>
          </w:tcPr>
          <w:p w:rsidR="00844FB3" w:rsidRDefault="00844FB3" w:rsidP="000339B9">
            <w:pPr>
              <w:spacing w:line="276" w:lineRule="auto"/>
              <w:rPr>
                <w:sz w:val="18"/>
                <w:szCs w:val="18"/>
              </w:rPr>
            </w:pPr>
            <w:r>
              <w:rPr>
                <w:sz w:val="18"/>
                <w:szCs w:val="18"/>
              </w:rPr>
              <w:t>MOVILIDAD ESTUDIANTIL</w:t>
            </w:r>
          </w:p>
        </w:tc>
        <w:tc>
          <w:tcPr>
            <w:tcW w:w="424" w:type="pct"/>
            <w:vAlign w:val="center"/>
          </w:tcPr>
          <w:p w:rsidR="00844FB3" w:rsidRDefault="00844FB3" w:rsidP="000339B9">
            <w:pPr>
              <w:spacing w:line="276" w:lineRule="auto"/>
              <w:rPr>
                <w:sz w:val="18"/>
                <w:szCs w:val="18"/>
              </w:rPr>
            </w:pPr>
            <w:r>
              <w:rPr>
                <w:sz w:val="18"/>
                <w:szCs w:val="18"/>
              </w:rPr>
              <w:t>3,000</w:t>
            </w:r>
          </w:p>
        </w:tc>
      </w:tr>
      <w:tr w:rsidR="00844FB3" w:rsidTr="00844FB3">
        <w:trPr>
          <w:cantSplit/>
          <w:trHeight w:val="735"/>
        </w:trPr>
        <w:tc>
          <w:tcPr>
            <w:tcW w:w="483" w:type="pct"/>
            <w:vMerge/>
            <w:vAlign w:val="center"/>
          </w:tcPr>
          <w:p w:rsidR="00844FB3" w:rsidRDefault="00844FB3" w:rsidP="000339B9">
            <w:pPr>
              <w:widowControl w:val="0"/>
              <w:pBdr>
                <w:top w:val="nil"/>
                <w:left w:val="nil"/>
                <w:bottom w:val="nil"/>
                <w:right w:val="nil"/>
                <w:between w:val="nil"/>
              </w:pBdr>
              <w:spacing w:line="276" w:lineRule="auto"/>
              <w:rPr>
                <w:sz w:val="18"/>
                <w:szCs w:val="18"/>
              </w:rPr>
            </w:pPr>
          </w:p>
        </w:tc>
        <w:tc>
          <w:tcPr>
            <w:tcW w:w="620" w:type="pct"/>
            <w:vMerge/>
            <w:vAlign w:val="center"/>
          </w:tcPr>
          <w:p w:rsidR="00844FB3" w:rsidRDefault="00844FB3" w:rsidP="000339B9">
            <w:pPr>
              <w:widowControl w:val="0"/>
              <w:pBdr>
                <w:top w:val="nil"/>
                <w:left w:val="nil"/>
                <w:bottom w:val="nil"/>
                <w:right w:val="nil"/>
                <w:between w:val="nil"/>
              </w:pBdr>
              <w:spacing w:line="276" w:lineRule="auto"/>
              <w:rPr>
                <w:sz w:val="18"/>
                <w:szCs w:val="18"/>
              </w:rPr>
            </w:pPr>
          </w:p>
        </w:tc>
        <w:tc>
          <w:tcPr>
            <w:tcW w:w="585" w:type="pct"/>
            <w:vMerge/>
            <w:vAlign w:val="center"/>
          </w:tcPr>
          <w:p w:rsidR="00844FB3" w:rsidRDefault="00844FB3" w:rsidP="000339B9">
            <w:pPr>
              <w:widowControl w:val="0"/>
              <w:pBdr>
                <w:top w:val="nil"/>
                <w:left w:val="nil"/>
                <w:bottom w:val="nil"/>
                <w:right w:val="nil"/>
                <w:between w:val="nil"/>
              </w:pBdr>
              <w:spacing w:line="276" w:lineRule="auto"/>
              <w:rPr>
                <w:sz w:val="18"/>
                <w:szCs w:val="18"/>
              </w:rPr>
            </w:pPr>
          </w:p>
        </w:tc>
        <w:tc>
          <w:tcPr>
            <w:tcW w:w="517" w:type="pct"/>
            <w:vMerge/>
            <w:vAlign w:val="center"/>
          </w:tcPr>
          <w:p w:rsidR="00844FB3" w:rsidRDefault="00844FB3" w:rsidP="000339B9">
            <w:pPr>
              <w:widowControl w:val="0"/>
              <w:pBdr>
                <w:top w:val="nil"/>
                <w:left w:val="nil"/>
                <w:bottom w:val="nil"/>
                <w:right w:val="nil"/>
                <w:between w:val="nil"/>
              </w:pBdr>
              <w:spacing w:line="276" w:lineRule="auto"/>
              <w:rPr>
                <w:sz w:val="18"/>
                <w:szCs w:val="18"/>
              </w:rPr>
            </w:pPr>
          </w:p>
        </w:tc>
        <w:tc>
          <w:tcPr>
            <w:tcW w:w="540" w:type="pct"/>
            <w:vMerge/>
            <w:vAlign w:val="center"/>
          </w:tcPr>
          <w:p w:rsidR="00844FB3" w:rsidRDefault="00844FB3" w:rsidP="000339B9">
            <w:pPr>
              <w:widowControl w:val="0"/>
              <w:pBdr>
                <w:top w:val="nil"/>
                <w:left w:val="nil"/>
                <w:bottom w:val="nil"/>
                <w:right w:val="nil"/>
                <w:between w:val="nil"/>
              </w:pBdr>
              <w:spacing w:line="276" w:lineRule="auto"/>
              <w:rPr>
                <w:sz w:val="18"/>
                <w:szCs w:val="18"/>
              </w:rPr>
            </w:pPr>
          </w:p>
        </w:tc>
        <w:tc>
          <w:tcPr>
            <w:tcW w:w="618" w:type="pct"/>
            <w:vAlign w:val="center"/>
          </w:tcPr>
          <w:p w:rsidR="00844FB3" w:rsidRDefault="00844FB3" w:rsidP="000339B9">
            <w:pPr>
              <w:spacing w:line="276" w:lineRule="auto"/>
              <w:rPr>
                <w:sz w:val="18"/>
                <w:szCs w:val="18"/>
              </w:rPr>
            </w:pPr>
            <w:r>
              <w:rPr>
                <w:sz w:val="18"/>
                <w:szCs w:val="18"/>
              </w:rPr>
              <w:t>DECANATO DE INGENIERIA: 7201 - ADMINISTRACION EXTENSIÓN UNIVERSITARIA</w:t>
            </w:r>
          </w:p>
        </w:tc>
        <w:tc>
          <w:tcPr>
            <w:tcW w:w="256" w:type="pct"/>
            <w:vAlign w:val="center"/>
          </w:tcPr>
          <w:p w:rsidR="00844FB3" w:rsidRDefault="00844FB3" w:rsidP="000339B9">
            <w:pPr>
              <w:spacing w:line="276" w:lineRule="auto"/>
              <w:rPr>
                <w:sz w:val="18"/>
                <w:szCs w:val="18"/>
              </w:rPr>
            </w:pPr>
            <w:r>
              <w:rPr>
                <w:sz w:val="18"/>
                <w:szCs w:val="18"/>
              </w:rPr>
              <w:t>113</w:t>
            </w:r>
          </w:p>
        </w:tc>
        <w:tc>
          <w:tcPr>
            <w:tcW w:w="340" w:type="pct"/>
            <w:vAlign w:val="center"/>
          </w:tcPr>
          <w:p w:rsidR="00844FB3" w:rsidRDefault="00844FB3" w:rsidP="000339B9">
            <w:pPr>
              <w:spacing w:line="276" w:lineRule="auto"/>
              <w:rPr>
                <w:sz w:val="18"/>
                <w:szCs w:val="18"/>
              </w:rPr>
            </w:pPr>
            <w:r>
              <w:rPr>
                <w:sz w:val="18"/>
                <w:szCs w:val="18"/>
              </w:rPr>
              <w:t>2315</w:t>
            </w:r>
          </w:p>
        </w:tc>
        <w:tc>
          <w:tcPr>
            <w:tcW w:w="618" w:type="pct"/>
            <w:vAlign w:val="center"/>
          </w:tcPr>
          <w:p w:rsidR="00844FB3" w:rsidRDefault="00844FB3" w:rsidP="000339B9">
            <w:pPr>
              <w:spacing w:line="276" w:lineRule="auto"/>
              <w:rPr>
                <w:sz w:val="18"/>
                <w:szCs w:val="18"/>
              </w:rPr>
            </w:pPr>
            <w:r>
              <w:rPr>
                <w:sz w:val="18"/>
                <w:szCs w:val="18"/>
              </w:rPr>
              <w:t>MOVILIDAD DOCENTE</w:t>
            </w:r>
          </w:p>
        </w:tc>
        <w:tc>
          <w:tcPr>
            <w:tcW w:w="424" w:type="pct"/>
            <w:vAlign w:val="center"/>
          </w:tcPr>
          <w:p w:rsidR="00844FB3" w:rsidRDefault="00844FB3" w:rsidP="000339B9">
            <w:pPr>
              <w:spacing w:line="276" w:lineRule="auto"/>
              <w:rPr>
                <w:sz w:val="18"/>
                <w:szCs w:val="18"/>
              </w:rPr>
            </w:pPr>
            <w:r>
              <w:rPr>
                <w:sz w:val="18"/>
                <w:szCs w:val="18"/>
              </w:rPr>
              <w:t>3,000</w:t>
            </w:r>
          </w:p>
        </w:tc>
      </w:tr>
      <w:tr w:rsidR="00844FB3" w:rsidTr="00844FB3">
        <w:trPr>
          <w:cantSplit/>
          <w:trHeight w:val="735"/>
        </w:trPr>
        <w:tc>
          <w:tcPr>
            <w:tcW w:w="483" w:type="pct"/>
            <w:vMerge w:val="restart"/>
            <w:vAlign w:val="center"/>
          </w:tcPr>
          <w:p w:rsidR="00844FB3" w:rsidRDefault="00844FB3" w:rsidP="000339B9">
            <w:pPr>
              <w:spacing w:line="276" w:lineRule="auto"/>
              <w:jc w:val="center"/>
              <w:rPr>
                <w:sz w:val="18"/>
                <w:szCs w:val="18"/>
              </w:rPr>
            </w:pPr>
            <w:r>
              <w:rPr>
                <w:sz w:val="18"/>
                <w:szCs w:val="18"/>
              </w:rPr>
              <w:t>Desarrollo</w:t>
            </w:r>
          </w:p>
        </w:tc>
        <w:tc>
          <w:tcPr>
            <w:tcW w:w="620" w:type="pct"/>
            <w:vAlign w:val="center"/>
          </w:tcPr>
          <w:p w:rsidR="00844FB3" w:rsidRDefault="00844FB3" w:rsidP="000339B9">
            <w:pPr>
              <w:spacing w:line="276" w:lineRule="auto"/>
              <w:rPr>
                <w:sz w:val="18"/>
                <w:szCs w:val="18"/>
              </w:rPr>
            </w:pPr>
            <w:r>
              <w:rPr>
                <w:sz w:val="18"/>
                <w:szCs w:val="18"/>
              </w:rPr>
              <w:t>OEI 13 Cultura UPAO</w:t>
            </w:r>
          </w:p>
        </w:tc>
        <w:tc>
          <w:tcPr>
            <w:tcW w:w="585" w:type="pct"/>
            <w:vAlign w:val="center"/>
          </w:tcPr>
          <w:p w:rsidR="00844FB3" w:rsidRDefault="00844FB3" w:rsidP="000339B9">
            <w:pPr>
              <w:spacing w:line="276" w:lineRule="auto"/>
              <w:rPr>
                <w:sz w:val="18"/>
                <w:szCs w:val="18"/>
              </w:rPr>
            </w:pPr>
            <w:r>
              <w:rPr>
                <w:sz w:val="18"/>
                <w:szCs w:val="18"/>
              </w:rPr>
              <w:t>Diseñar un sistema que permita la interiorización de la cultura UPAO en docentes, estudiantes y alumnos.</w:t>
            </w:r>
          </w:p>
        </w:tc>
        <w:tc>
          <w:tcPr>
            <w:tcW w:w="517" w:type="pct"/>
            <w:vAlign w:val="center"/>
          </w:tcPr>
          <w:p w:rsidR="00844FB3" w:rsidRDefault="00844FB3" w:rsidP="000339B9">
            <w:pPr>
              <w:spacing w:line="276" w:lineRule="auto"/>
              <w:rPr>
                <w:sz w:val="18"/>
                <w:szCs w:val="18"/>
              </w:rPr>
            </w:pPr>
            <w:r>
              <w:rPr>
                <w:sz w:val="18"/>
                <w:szCs w:val="18"/>
              </w:rPr>
              <w:t>OD10 Interiorizar la cultura UPAO en la comunidad académica</w:t>
            </w:r>
          </w:p>
        </w:tc>
        <w:tc>
          <w:tcPr>
            <w:tcW w:w="540" w:type="pct"/>
            <w:vAlign w:val="center"/>
          </w:tcPr>
          <w:p w:rsidR="00844FB3" w:rsidRDefault="00844FB3" w:rsidP="000339B9">
            <w:pPr>
              <w:spacing w:line="276" w:lineRule="auto"/>
              <w:rPr>
                <w:sz w:val="18"/>
                <w:szCs w:val="18"/>
              </w:rPr>
            </w:pPr>
            <w:r>
              <w:rPr>
                <w:sz w:val="18"/>
                <w:szCs w:val="18"/>
              </w:rPr>
              <w:t>ID10 Desarrollar actividades de integración con la comunidad académica del programa de estudios.</w:t>
            </w:r>
          </w:p>
        </w:tc>
        <w:tc>
          <w:tcPr>
            <w:tcW w:w="618" w:type="pct"/>
            <w:vAlign w:val="center"/>
          </w:tcPr>
          <w:p w:rsidR="00844FB3" w:rsidRDefault="00844FB3" w:rsidP="000339B9">
            <w:pPr>
              <w:spacing w:line="276" w:lineRule="auto"/>
              <w:rPr>
                <w:sz w:val="18"/>
                <w:szCs w:val="18"/>
              </w:rPr>
            </w:pPr>
            <w:r>
              <w:rPr>
                <w:sz w:val="18"/>
                <w:szCs w:val="18"/>
              </w:rPr>
              <w:t>8605-PROMOCIÓN DE SERVICIOS DE LA UNIDAD</w:t>
            </w:r>
          </w:p>
        </w:tc>
        <w:tc>
          <w:tcPr>
            <w:tcW w:w="256" w:type="pct"/>
            <w:vAlign w:val="center"/>
          </w:tcPr>
          <w:p w:rsidR="00844FB3" w:rsidRDefault="00844FB3" w:rsidP="000339B9">
            <w:pPr>
              <w:spacing w:line="276" w:lineRule="auto"/>
              <w:rPr>
                <w:sz w:val="18"/>
                <w:szCs w:val="18"/>
              </w:rPr>
            </w:pPr>
            <w:r>
              <w:rPr>
                <w:sz w:val="18"/>
                <w:szCs w:val="18"/>
              </w:rPr>
              <w:t>1111</w:t>
            </w:r>
          </w:p>
        </w:tc>
        <w:tc>
          <w:tcPr>
            <w:tcW w:w="340" w:type="pct"/>
            <w:vAlign w:val="center"/>
          </w:tcPr>
          <w:p w:rsidR="00844FB3" w:rsidRDefault="00844FB3" w:rsidP="000339B9">
            <w:pPr>
              <w:spacing w:line="276" w:lineRule="auto"/>
              <w:rPr>
                <w:sz w:val="18"/>
                <w:szCs w:val="18"/>
              </w:rPr>
            </w:pPr>
            <w:r>
              <w:rPr>
                <w:sz w:val="18"/>
                <w:szCs w:val="18"/>
              </w:rPr>
              <w:t>2162</w:t>
            </w:r>
          </w:p>
        </w:tc>
        <w:tc>
          <w:tcPr>
            <w:tcW w:w="618" w:type="pct"/>
            <w:vAlign w:val="center"/>
          </w:tcPr>
          <w:p w:rsidR="00844FB3" w:rsidRDefault="00844FB3" w:rsidP="000339B9">
            <w:pPr>
              <w:spacing w:line="276" w:lineRule="auto"/>
              <w:rPr>
                <w:sz w:val="18"/>
                <w:szCs w:val="18"/>
              </w:rPr>
            </w:pPr>
            <w:r>
              <w:rPr>
                <w:sz w:val="18"/>
                <w:szCs w:val="18"/>
              </w:rPr>
              <w:t>DESARROLLAR ACTIVIDADES DE PROMOCIÓN DE SERVICIOS DE LA UNIDAD</w:t>
            </w:r>
          </w:p>
        </w:tc>
        <w:tc>
          <w:tcPr>
            <w:tcW w:w="424" w:type="pct"/>
            <w:vAlign w:val="center"/>
          </w:tcPr>
          <w:p w:rsidR="00844FB3" w:rsidRDefault="00844FB3" w:rsidP="000339B9">
            <w:pPr>
              <w:spacing w:line="276" w:lineRule="auto"/>
              <w:rPr>
                <w:sz w:val="18"/>
                <w:szCs w:val="18"/>
              </w:rPr>
            </w:pPr>
            <w:r>
              <w:rPr>
                <w:sz w:val="18"/>
                <w:szCs w:val="18"/>
              </w:rPr>
              <w:t>400</w:t>
            </w:r>
          </w:p>
        </w:tc>
      </w:tr>
      <w:tr w:rsidR="00844FB3" w:rsidTr="00844FB3">
        <w:trPr>
          <w:cantSplit/>
          <w:trHeight w:val="735"/>
        </w:trPr>
        <w:tc>
          <w:tcPr>
            <w:tcW w:w="483" w:type="pct"/>
            <w:vMerge/>
            <w:vAlign w:val="center"/>
          </w:tcPr>
          <w:p w:rsidR="00844FB3" w:rsidRDefault="00844FB3" w:rsidP="000339B9">
            <w:pPr>
              <w:widowControl w:val="0"/>
              <w:pBdr>
                <w:top w:val="nil"/>
                <w:left w:val="nil"/>
                <w:bottom w:val="nil"/>
                <w:right w:val="nil"/>
                <w:between w:val="nil"/>
              </w:pBdr>
              <w:spacing w:line="276" w:lineRule="auto"/>
              <w:rPr>
                <w:sz w:val="18"/>
                <w:szCs w:val="18"/>
              </w:rPr>
            </w:pPr>
          </w:p>
        </w:tc>
        <w:tc>
          <w:tcPr>
            <w:tcW w:w="620" w:type="pct"/>
            <w:vMerge w:val="restart"/>
            <w:vAlign w:val="center"/>
          </w:tcPr>
          <w:p w:rsidR="00844FB3" w:rsidRDefault="00844FB3" w:rsidP="000339B9">
            <w:pPr>
              <w:spacing w:line="276" w:lineRule="auto"/>
              <w:rPr>
                <w:sz w:val="18"/>
                <w:szCs w:val="18"/>
              </w:rPr>
            </w:pPr>
            <w:r>
              <w:rPr>
                <w:sz w:val="18"/>
                <w:szCs w:val="18"/>
              </w:rPr>
              <w:t>OEI 14 Gestión de Recursos Humanos</w:t>
            </w:r>
          </w:p>
        </w:tc>
        <w:tc>
          <w:tcPr>
            <w:tcW w:w="585" w:type="pct"/>
            <w:vMerge w:val="restart"/>
            <w:vAlign w:val="center"/>
          </w:tcPr>
          <w:p w:rsidR="00844FB3" w:rsidRDefault="00844FB3" w:rsidP="000339B9">
            <w:pPr>
              <w:spacing w:line="276" w:lineRule="auto"/>
              <w:rPr>
                <w:sz w:val="18"/>
                <w:szCs w:val="18"/>
              </w:rPr>
            </w:pPr>
            <w:r>
              <w:rPr>
                <w:sz w:val="18"/>
                <w:szCs w:val="18"/>
              </w:rPr>
              <w:t>Fomentar una adecuada gestión de los perfiles docentes y administrativos de acuerdo con las exigencias de la organización.</w:t>
            </w:r>
          </w:p>
        </w:tc>
        <w:tc>
          <w:tcPr>
            <w:tcW w:w="517" w:type="pct"/>
            <w:vMerge w:val="restart"/>
            <w:vAlign w:val="center"/>
          </w:tcPr>
          <w:p w:rsidR="00844FB3" w:rsidRDefault="00844FB3" w:rsidP="000339B9">
            <w:pPr>
              <w:spacing w:line="276" w:lineRule="auto"/>
              <w:rPr>
                <w:sz w:val="18"/>
                <w:szCs w:val="18"/>
              </w:rPr>
            </w:pPr>
            <w:r>
              <w:rPr>
                <w:sz w:val="18"/>
                <w:szCs w:val="18"/>
              </w:rPr>
              <w:t>OD8 Racionalizar la capacitación docente.</w:t>
            </w:r>
          </w:p>
        </w:tc>
        <w:tc>
          <w:tcPr>
            <w:tcW w:w="540" w:type="pct"/>
            <w:vMerge w:val="restart"/>
            <w:vAlign w:val="center"/>
          </w:tcPr>
          <w:p w:rsidR="00844FB3" w:rsidRDefault="00844FB3" w:rsidP="000339B9">
            <w:pPr>
              <w:spacing w:line="276" w:lineRule="auto"/>
              <w:rPr>
                <w:sz w:val="18"/>
                <w:szCs w:val="18"/>
              </w:rPr>
            </w:pPr>
            <w:r>
              <w:rPr>
                <w:sz w:val="18"/>
                <w:szCs w:val="18"/>
              </w:rPr>
              <w:t>ID08 Definir y evaluar el perfil del docente ICSI según nuevo proyecto formativo y cerrar las brechas de capacitación</w:t>
            </w:r>
          </w:p>
        </w:tc>
        <w:tc>
          <w:tcPr>
            <w:tcW w:w="618" w:type="pct"/>
            <w:vAlign w:val="center"/>
          </w:tcPr>
          <w:p w:rsidR="00844FB3" w:rsidRDefault="00844FB3" w:rsidP="000339B9">
            <w:pPr>
              <w:spacing w:line="276" w:lineRule="auto"/>
              <w:rPr>
                <w:sz w:val="18"/>
                <w:szCs w:val="18"/>
              </w:rPr>
            </w:pPr>
            <w:r>
              <w:rPr>
                <w:sz w:val="18"/>
                <w:szCs w:val="18"/>
              </w:rPr>
              <w:t>8600-ADMINISTRACIÓN DE LA UNIDAD</w:t>
            </w:r>
          </w:p>
        </w:tc>
        <w:tc>
          <w:tcPr>
            <w:tcW w:w="256" w:type="pct"/>
            <w:vAlign w:val="center"/>
          </w:tcPr>
          <w:p w:rsidR="00844FB3" w:rsidRDefault="00844FB3" w:rsidP="000339B9">
            <w:pPr>
              <w:spacing w:line="276" w:lineRule="auto"/>
              <w:rPr>
                <w:sz w:val="18"/>
                <w:szCs w:val="18"/>
              </w:rPr>
            </w:pPr>
            <w:r>
              <w:rPr>
                <w:sz w:val="18"/>
                <w:szCs w:val="18"/>
              </w:rPr>
              <w:t>1111</w:t>
            </w:r>
          </w:p>
        </w:tc>
        <w:tc>
          <w:tcPr>
            <w:tcW w:w="340" w:type="pct"/>
            <w:vAlign w:val="center"/>
          </w:tcPr>
          <w:p w:rsidR="00844FB3" w:rsidRDefault="00844FB3" w:rsidP="000339B9">
            <w:pPr>
              <w:spacing w:line="276" w:lineRule="auto"/>
              <w:rPr>
                <w:sz w:val="18"/>
                <w:szCs w:val="18"/>
              </w:rPr>
            </w:pPr>
            <w:r>
              <w:rPr>
                <w:sz w:val="18"/>
                <w:szCs w:val="18"/>
              </w:rPr>
              <w:t>2130</w:t>
            </w:r>
          </w:p>
        </w:tc>
        <w:tc>
          <w:tcPr>
            <w:tcW w:w="618" w:type="pct"/>
            <w:vAlign w:val="center"/>
          </w:tcPr>
          <w:p w:rsidR="00844FB3" w:rsidRDefault="00844FB3" w:rsidP="000339B9">
            <w:pPr>
              <w:spacing w:line="276" w:lineRule="auto"/>
              <w:rPr>
                <w:sz w:val="18"/>
                <w:szCs w:val="18"/>
              </w:rPr>
            </w:pPr>
            <w:r>
              <w:rPr>
                <w:sz w:val="18"/>
                <w:szCs w:val="18"/>
              </w:rPr>
              <w:t>PLANIFICAR ORGANIZAR DIRIGIR CONTROLAR ACTIVIDADES DE UNIDAD</w:t>
            </w:r>
          </w:p>
        </w:tc>
        <w:tc>
          <w:tcPr>
            <w:tcW w:w="424" w:type="pct"/>
            <w:vAlign w:val="center"/>
          </w:tcPr>
          <w:p w:rsidR="00844FB3" w:rsidRDefault="00844FB3" w:rsidP="000339B9">
            <w:pPr>
              <w:spacing w:line="276" w:lineRule="auto"/>
              <w:rPr>
                <w:sz w:val="18"/>
                <w:szCs w:val="18"/>
              </w:rPr>
            </w:pPr>
            <w:r>
              <w:rPr>
                <w:sz w:val="18"/>
                <w:szCs w:val="18"/>
              </w:rPr>
              <w:t>6,000</w:t>
            </w:r>
          </w:p>
        </w:tc>
      </w:tr>
      <w:tr w:rsidR="00844FB3" w:rsidTr="00844FB3">
        <w:trPr>
          <w:cantSplit/>
          <w:trHeight w:val="735"/>
        </w:trPr>
        <w:tc>
          <w:tcPr>
            <w:tcW w:w="483" w:type="pct"/>
            <w:vMerge/>
            <w:vAlign w:val="center"/>
          </w:tcPr>
          <w:p w:rsidR="00844FB3" w:rsidRDefault="00844FB3" w:rsidP="000339B9">
            <w:pPr>
              <w:widowControl w:val="0"/>
              <w:pBdr>
                <w:top w:val="nil"/>
                <w:left w:val="nil"/>
                <w:bottom w:val="nil"/>
                <w:right w:val="nil"/>
                <w:between w:val="nil"/>
              </w:pBdr>
              <w:spacing w:line="276" w:lineRule="auto"/>
              <w:rPr>
                <w:sz w:val="18"/>
                <w:szCs w:val="18"/>
              </w:rPr>
            </w:pPr>
          </w:p>
        </w:tc>
        <w:tc>
          <w:tcPr>
            <w:tcW w:w="620" w:type="pct"/>
            <w:vMerge/>
            <w:vAlign w:val="center"/>
          </w:tcPr>
          <w:p w:rsidR="00844FB3" w:rsidRDefault="00844FB3" w:rsidP="000339B9">
            <w:pPr>
              <w:widowControl w:val="0"/>
              <w:pBdr>
                <w:top w:val="nil"/>
                <w:left w:val="nil"/>
                <w:bottom w:val="nil"/>
                <w:right w:val="nil"/>
                <w:between w:val="nil"/>
              </w:pBdr>
              <w:spacing w:line="276" w:lineRule="auto"/>
              <w:rPr>
                <w:sz w:val="18"/>
                <w:szCs w:val="18"/>
              </w:rPr>
            </w:pPr>
          </w:p>
        </w:tc>
        <w:tc>
          <w:tcPr>
            <w:tcW w:w="585" w:type="pct"/>
            <w:vMerge/>
            <w:vAlign w:val="center"/>
          </w:tcPr>
          <w:p w:rsidR="00844FB3" w:rsidRDefault="00844FB3" w:rsidP="000339B9">
            <w:pPr>
              <w:widowControl w:val="0"/>
              <w:pBdr>
                <w:top w:val="nil"/>
                <w:left w:val="nil"/>
                <w:bottom w:val="nil"/>
                <w:right w:val="nil"/>
                <w:between w:val="nil"/>
              </w:pBdr>
              <w:spacing w:line="276" w:lineRule="auto"/>
              <w:rPr>
                <w:sz w:val="18"/>
                <w:szCs w:val="18"/>
              </w:rPr>
            </w:pPr>
          </w:p>
        </w:tc>
        <w:tc>
          <w:tcPr>
            <w:tcW w:w="517" w:type="pct"/>
            <w:vMerge/>
            <w:vAlign w:val="center"/>
          </w:tcPr>
          <w:p w:rsidR="00844FB3" w:rsidRDefault="00844FB3" w:rsidP="000339B9">
            <w:pPr>
              <w:widowControl w:val="0"/>
              <w:pBdr>
                <w:top w:val="nil"/>
                <w:left w:val="nil"/>
                <w:bottom w:val="nil"/>
                <w:right w:val="nil"/>
                <w:between w:val="nil"/>
              </w:pBdr>
              <w:spacing w:line="276" w:lineRule="auto"/>
              <w:rPr>
                <w:sz w:val="18"/>
                <w:szCs w:val="18"/>
              </w:rPr>
            </w:pPr>
          </w:p>
        </w:tc>
        <w:tc>
          <w:tcPr>
            <w:tcW w:w="540" w:type="pct"/>
            <w:vMerge/>
            <w:vAlign w:val="center"/>
          </w:tcPr>
          <w:p w:rsidR="00844FB3" w:rsidRDefault="00844FB3" w:rsidP="000339B9">
            <w:pPr>
              <w:widowControl w:val="0"/>
              <w:pBdr>
                <w:top w:val="nil"/>
                <w:left w:val="nil"/>
                <w:bottom w:val="nil"/>
                <w:right w:val="nil"/>
                <w:between w:val="nil"/>
              </w:pBdr>
              <w:spacing w:line="276" w:lineRule="auto"/>
              <w:rPr>
                <w:sz w:val="18"/>
                <w:szCs w:val="18"/>
              </w:rPr>
            </w:pPr>
          </w:p>
        </w:tc>
        <w:tc>
          <w:tcPr>
            <w:tcW w:w="618" w:type="pct"/>
            <w:vAlign w:val="center"/>
          </w:tcPr>
          <w:p w:rsidR="00844FB3" w:rsidRDefault="00844FB3" w:rsidP="000339B9">
            <w:pPr>
              <w:spacing w:line="276" w:lineRule="auto"/>
              <w:rPr>
                <w:sz w:val="18"/>
                <w:szCs w:val="18"/>
              </w:rPr>
            </w:pPr>
            <w:r>
              <w:rPr>
                <w:sz w:val="18"/>
                <w:szCs w:val="18"/>
              </w:rPr>
              <w:t>8603-PARTICIPACIÓN INSTITUCIONAL</w:t>
            </w:r>
          </w:p>
        </w:tc>
        <w:tc>
          <w:tcPr>
            <w:tcW w:w="256" w:type="pct"/>
            <w:vAlign w:val="center"/>
          </w:tcPr>
          <w:p w:rsidR="00844FB3" w:rsidRDefault="00844FB3" w:rsidP="000339B9">
            <w:pPr>
              <w:spacing w:line="276" w:lineRule="auto"/>
              <w:rPr>
                <w:sz w:val="18"/>
                <w:szCs w:val="18"/>
              </w:rPr>
            </w:pPr>
            <w:r>
              <w:rPr>
                <w:sz w:val="18"/>
                <w:szCs w:val="18"/>
              </w:rPr>
              <w:t>1111</w:t>
            </w:r>
          </w:p>
        </w:tc>
        <w:tc>
          <w:tcPr>
            <w:tcW w:w="340" w:type="pct"/>
            <w:vAlign w:val="center"/>
          </w:tcPr>
          <w:p w:rsidR="00844FB3" w:rsidRDefault="00844FB3" w:rsidP="000339B9">
            <w:pPr>
              <w:spacing w:line="276" w:lineRule="auto"/>
              <w:rPr>
                <w:sz w:val="18"/>
                <w:szCs w:val="18"/>
              </w:rPr>
            </w:pPr>
            <w:r>
              <w:rPr>
                <w:sz w:val="18"/>
                <w:szCs w:val="18"/>
              </w:rPr>
              <w:t>2153</w:t>
            </w:r>
          </w:p>
        </w:tc>
        <w:tc>
          <w:tcPr>
            <w:tcW w:w="618" w:type="pct"/>
            <w:vAlign w:val="center"/>
          </w:tcPr>
          <w:p w:rsidR="00844FB3" w:rsidRDefault="00844FB3" w:rsidP="000339B9">
            <w:pPr>
              <w:spacing w:line="276" w:lineRule="auto"/>
              <w:rPr>
                <w:sz w:val="18"/>
                <w:szCs w:val="18"/>
              </w:rPr>
            </w:pPr>
            <w:r>
              <w:rPr>
                <w:sz w:val="18"/>
                <w:szCs w:val="18"/>
              </w:rPr>
              <w:t>DESARROLLAR ACTIVIDADES PARA PROMOVER REALIZAR CAPACITACIÓN DOCENTE</w:t>
            </w:r>
          </w:p>
        </w:tc>
        <w:tc>
          <w:tcPr>
            <w:tcW w:w="424" w:type="pct"/>
            <w:vAlign w:val="center"/>
          </w:tcPr>
          <w:p w:rsidR="00844FB3" w:rsidRDefault="00844FB3" w:rsidP="000339B9">
            <w:pPr>
              <w:spacing w:line="276" w:lineRule="auto"/>
              <w:rPr>
                <w:sz w:val="18"/>
                <w:szCs w:val="18"/>
              </w:rPr>
            </w:pPr>
            <w:r>
              <w:rPr>
                <w:sz w:val="18"/>
                <w:szCs w:val="18"/>
              </w:rPr>
              <w:t>20,100</w:t>
            </w:r>
          </w:p>
        </w:tc>
      </w:tr>
    </w:tbl>
    <w:p w:rsidR="00844FB3" w:rsidRDefault="00844FB3">
      <w:pPr>
        <w:rPr>
          <w:rFonts w:cstheme="minorHAnsi"/>
          <w:szCs w:val="28"/>
        </w:rPr>
      </w:pPr>
      <w:r>
        <w:rPr>
          <w:rFonts w:cstheme="minorHAnsi"/>
          <w:szCs w:val="28"/>
        </w:rPr>
        <w:br w:type="page"/>
      </w:r>
    </w:p>
    <w:p w:rsidR="00844FB3" w:rsidRDefault="00844FB3" w:rsidP="00844FB3">
      <w:pPr>
        <w:jc w:val="both"/>
        <w:rPr>
          <w:rFonts w:cstheme="minorHAnsi"/>
          <w:szCs w:val="28"/>
        </w:rPr>
        <w:sectPr w:rsidR="00844FB3" w:rsidSect="00844FB3">
          <w:pgSz w:w="16838" w:h="11906" w:orient="landscape"/>
          <w:pgMar w:top="1701" w:right="1418" w:bottom="1701" w:left="1418" w:header="709" w:footer="709" w:gutter="0"/>
          <w:cols w:space="708"/>
          <w:docGrid w:linePitch="360"/>
        </w:sectPr>
      </w:pPr>
    </w:p>
    <w:p w:rsidR="00844FB3" w:rsidRDefault="00844FB3" w:rsidP="00844FB3">
      <w:pPr>
        <w:jc w:val="both"/>
        <w:rPr>
          <w:rFonts w:cstheme="minorHAnsi"/>
          <w:szCs w:val="28"/>
        </w:rPr>
      </w:pPr>
      <w:r w:rsidRPr="00844FB3">
        <w:rPr>
          <w:rFonts w:cstheme="minorHAnsi"/>
          <w:szCs w:val="28"/>
        </w:rPr>
        <w:lastRenderedPageBreak/>
        <w:t>El Programa de Estudio de Ingeniería de Computación y Sistemas está dirigido por:</w:t>
      </w:r>
    </w:p>
    <w:p w:rsidR="00844FB3" w:rsidRDefault="00844FB3" w:rsidP="00844FB3">
      <w:pPr>
        <w:jc w:val="both"/>
        <w:rPr>
          <w:rFonts w:cstheme="minorHAnsi"/>
          <w:szCs w:val="28"/>
        </w:rPr>
      </w:pPr>
    </w:p>
    <w:p w:rsidR="00844FB3" w:rsidRDefault="00844FB3" w:rsidP="00844FB3">
      <w:pPr>
        <w:jc w:val="center"/>
        <w:rPr>
          <w:rFonts w:cstheme="minorHAnsi"/>
          <w:szCs w:val="28"/>
        </w:rPr>
      </w:pPr>
      <w:r>
        <w:rPr>
          <w:rFonts w:ascii="Calibri" w:eastAsia="Calibri" w:hAnsi="Calibri" w:cs="Calibri"/>
          <w:noProof/>
        </w:rPr>
        <w:drawing>
          <wp:inline distT="0" distB="0" distL="114300" distR="114300" wp14:anchorId="19A86AF8" wp14:editId="6D1C64AA">
            <wp:extent cx="5400000" cy="2880000"/>
            <wp:effectExtent l="0" t="0" r="0" b="0"/>
            <wp:docPr id="7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5400000" cy="2880000"/>
                    </a:xfrm>
                    <a:prstGeom prst="rect">
                      <a:avLst/>
                    </a:prstGeom>
                    <a:ln/>
                  </pic:spPr>
                </pic:pic>
              </a:graphicData>
            </a:graphic>
          </wp:inline>
        </w:drawing>
      </w:r>
    </w:p>
    <w:p w:rsidR="00844FB3" w:rsidRDefault="00844FB3" w:rsidP="00844FB3">
      <w:pPr>
        <w:rPr>
          <w:rFonts w:cstheme="minorHAnsi"/>
          <w:szCs w:val="28"/>
        </w:rPr>
      </w:pPr>
    </w:p>
    <w:p w:rsidR="00844FB3" w:rsidRPr="00844FB3" w:rsidRDefault="00844FB3" w:rsidP="00147659">
      <w:pPr>
        <w:jc w:val="both"/>
        <w:rPr>
          <w:rFonts w:cstheme="minorHAnsi"/>
          <w:szCs w:val="28"/>
        </w:rPr>
      </w:pPr>
      <w:r w:rsidRPr="00844FB3">
        <w:rPr>
          <w:rFonts w:cstheme="minorHAnsi"/>
          <w:b/>
          <w:szCs w:val="28"/>
        </w:rPr>
        <w:t>Director del Programa de Estudios</w:t>
      </w:r>
      <w:r w:rsidRPr="00844FB3">
        <w:rPr>
          <w:rFonts w:cstheme="minorHAnsi"/>
          <w:szCs w:val="28"/>
        </w:rPr>
        <w:t xml:space="preserve"> (con 12 horas lectivas y 28 horas administrativas semanales): </w:t>
      </w:r>
    </w:p>
    <w:p w:rsidR="00844FB3" w:rsidRPr="00844FB3" w:rsidRDefault="00844FB3" w:rsidP="00147659">
      <w:pPr>
        <w:jc w:val="both"/>
        <w:rPr>
          <w:rFonts w:cstheme="minorHAnsi"/>
          <w:szCs w:val="28"/>
        </w:rPr>
      </w:pPr>
      <w:r w:rsidRPr="00844FB3">
        <w:rPr>
          <w:rFonts w:cstheme="minorHAnsi"/>
          <w:szCs w:val="28"/>
        </w:rPr>
        <w:t xml:space="preserve">El Dr. Luis Vladimir Urrelo </w:t>
      </w:r>
      <w:proofErr w:type="spellStart"/>
      <w:r w:rsidRPr="00844FB3">
        <w:rPr>
          <w:rFonts w:cstheme="minorHAnsi"/>
          <w:szCs w:val="28"/>
        </w:rPr>
        <w:t>Huiman</w:t>
      </w:r>
      <w:proofErr w:type="spellEnd"/>
    </w:p>
    <w:p w:rsidR="00844FB3" w:rsidRPr="00844FB3" w:rsidRDefault="00844FB3" w:rsidP="00147659">
      <w:pPr>
        <w:pStyle w:val="Prrafodelista"/>
        <w:numPr>
          <w:ilvl w:val="0"/>
          <w:numId w:val="1"/>
        </w:numPr>
        <w:jc w:val="both"/>
        <w:rPr>
          <w:rFonts w:cstheme="minorHAnsi"/>
          <w:szCs w:val="28"/>
        </w:rPr>
      </w:pPr>
      <w:r w:rsidRPr="00844FB3">
        <w:rPr>
          <w:rFonts w:cstheme="minorHAnsi"/>
          <w:szCs w:val="28"/>
        </w:rPr>
        <w:t>Ingeniero de Computación y Sistemas de formación, egresado de la Escuela Profesional de Ingeniería de Computación y Sistemas de la UPAO.</w:t>
      </w:r>
    </w:p>
    <w:p w:rsidR="00844FB3" w:rsidRPr="00844FB3" w:rsidRDefault="00844FB3" w:rsidP="00147659">
      <w:pPr>
        <w:pStyle w:val="Prrafodelista"/>
        <w:numPr>
          <w:ilvl w:val="0"/>
          <w:numId w:val="1"/>
        </w:numPr>
        <w:jc w:val="both"/>
        <w:rPr>
          <w:rFonts w:cstheme="minorHAnsi"/>
          <w:szCs w:val="28"/>
        </w:rPr>
      </w:pPr>
      <w:r w:rsidRPr="00844FB3">
        <w:rPr>
          <w:rFonts w:cstheme="minorHAnsi"/>
          <w:szCs w:val="28"/>
        </w:rPr>
        <w:t>Con maestría en Ingeniería de Sistemas con mención en sistemas de información, de la escuela de Posgrado de la UPAO.</w:t>
      </w:r>
    </w:p>
    <w:p w:rsidR="00844FB3" w:rsidRPr="00844FB3" w:rsidRDefault="00844FB3" w:rsidP="00147659">
      <w:pPr>
        <w:pStyle w:val="Prrafodelista"/>
        <w:numPr>
          <w:ilvl w:val="0"/>
          <w:numId w:val="1"/>
        </w:numPr>
        <w:jc w:val="both"/>
        <w:rPr>
          <w:rFonts w:cstheme="minorHAnsi"/>
          <w:szCs w:val="28"/>
        </w:rPr>
      </w:pPr>
      <w:r w:rsidRPr="00844FB3">
        <w:rPr>
          <w:rFonts w:cstheme="minorHAnsi"/>
          <w:szCs w:val="28"/>
        </w:rPr>
        <w:t>Con maestría en Ingeniería de Sistemas con mención en Ingeniería de Software.</w:t>
      </w:r>
    </w:p>
    <w:p w:rsidR="00844FB3" w:rsidRPr="00844FB3" w:rsidRDefault="00844FB3" w:rsidP="00147659">
      <w:pPr>
        <w:pStyle w:val="Prrafodelista"/>
        <w:numPr>
          <w:ilvl w:val="0"/>
          <w:numId w:val="1"/>
        </w:numPr>
        <w:jc w:val="both"/>
        <w:rPr>
          <w:rFonts w:cstheme="minorHAnsi"/>
          <w:szCs w:val="28"/>
        </w:rPr>
      </w:pPr>
      <w:r w:rsidRPr="00844FB3">
        <w:rPr>
          <w:rFonts w:cstheme="minorHAnsi"/>
          <w:szCs w:val="28"/>
        </w:rPr>
        <w:t>Con Doctorado en gestión educativa superior de la Universidad San Pedro.</w:t>
      </w:r>
    </w:p>
    <w:p w:rsidR="00844FB3" w:rsidRPr="00844FB3" w:rsidRDefault="00844FB3" w:rsidP="00147659">
      <w:pPr>
        <w:pStyle w:val="Prrafodelista"/>
        <w:numPr>
          <w:ilvl w:val="0"/>
          <w:numId w:val="1"/>
        </w:numPr>
        <w:jc w:val="both"/>
        <w:rPr>
          <w:rFonts w:cstheme="minorHAnsi"/>
          <w:szCs w:val="28"/>
        </w:rPr>
      </w:pPr>
      <w:r w:rsidRPr="00844FB3">
        <w:rPr>
          <w:rFonts w:cstheme="minorHAnsi"/>
          <w:szCs w:val="28"/>
        </w:rPr>
        <w:t>Con Doctorado de Ciencias e Ingeniería de la Universidad Nacional de Trujillo.</w:t>
      </w:r>
    </w:p>
    <w:p w:rsidR="00844FB3" w:rsidRPr="00844FB3" w:rsidRDefault="00844FB3" w:rsidP="00147659">
      <w:pPr>
        <w:jc w:val="both"/>
        <w:rPr>
          <w:rFonts w:cstheme="minorHAnsi"/>
          <w:szCs w:val="28"/>
        </w:rPr>
      </w:pPr>
      <w:r w:rsidRPr="00844FB3">
        <w:rPr>
          <w:rFonts w:cstheme="minorHAnsi"/>
          <w:szCs w:val="28"/>
        </w:rPr>
        <w:t xml:space="preserve"> </w:t>
      </w:r>
    </w:p>
    <w:p w:rsidR="00844FB3" w:rsidRPr="00844FB3" w:rsidRDefault="00844FB3" w:rsidP="00147659">
      <w:pPr>
        <w:jc w:val="both"/>
        <w:rPr>
          <w:rFonts w:cstheme="minorHAnsi"/>
          <w:szCs w:val="28"/>
        </w:rPr>
      </w:pPr>
      <w:r w:rsidRPr="00844FB3">
        <w:rPr>
          <w:rFonts w:cstheme="minorHAnsi"/>
          <w:b/>
          <w:szCs w:val="28"/>
        </w:rPr>
        <w:t>Los miembros del CIAC</w:t>
      </w:r>
      <w:r w:rsidRPr="00844FB3">
        <w:rPr>
          <w:rFonts w:cstheme="minorHAnsi"/>
          <w:szCs w:val="28"/>
        </w:rPr>
        <w:t xml:space="preserve"> (Con 10 horas administrativas adicionales a su carga lectiva semanal)</w:t>
      </w:r>
    </w:p>
    <w:p w:rsidR="00844FB3" w:rsidRDefault="00844FB3" w:rsidP="00147659">
      <w:pPr>
        <w:ind w:firstLine="708"/>
        <w:jc w:val="both"/>
        <w:rPr>
          <w:rFonts w:cstheme="minorHAnsi"/>
          <w:szCs w:val="28"/>
        </w:rPr>
      </w:pPr>
      <w:r w:rsidRPr="00844FB3">
        <w:rPr>
          <w:rFonts w:cstheme="minorHAnsi"/>
          <w:szCs w:val="28"/>
        </w:rPr>
        <w:t>Ms. Carlos Gaytán Toledo</w:t>
      </w:r>
    </w:p>
    <w:p w:rsidR="00844FB3" w:rsidRPr="00844FB3" w:rsidRDefault="00844FB3" w:rsidP="00147659">
      <w:pPr>
        <w:pStyle w:val="Prrafodelista"/>
        <w:numPr>
          <w:ilvl w:val="0"/>
          <w:numId w:val="2"/>
        </w:numPr>
        <w:jc w:val="both"/>
        <w:rPr>
          <w:rFonts w:cstheme="minorHAnsi"/>
          <w:szCs w:val="28"/>
        </w:rPr>
      </w:pPr>
      <w:r w:rsidRPr="00844FB3">
        <w:rPr>
          <w:rFonts w:cstheme="minorHAnsi"/>
          <w:szCs w:val="28"/>
        </w:rPr>
        <w:t>Ingeniero de Computación y Sistemas, egresado de la Escuela Profesional de Ingeniería</w:t>
      </w:r>
      <w:r w:rsidRPr="00844FB3">
        <w:rPr>
          <w:rFonts w:cstheme="minorHAnsi"/>
          <w:szCs w:val="28"/>
        </w:rPr>
        <w:t xml:space="preserve"> </w:t>
      </w:r>
      <w:r w:rsidRPr="00844FB3">
        <w:rPr>
          <w:rFonts w:cstheme="minorHAnsi"/>
          <w:szCs w:val="28"/>
        </w:rPr>
        <w:t>de Computación y Sistemas de la UPAO.</w:t>
      </w:r>
    </w:p>
    <w:p w:rsidR="00844FB3" w:rsidRPr="00844FB3" w:rsidRDefault="00844FB3" w:rsidP="00147659">
      <w:pPr>
        <w:pStyle w:val="Prrafodelista"/>
        <w:numPr>
          <w:ilvl w:val="0"/>
          <w:numId w:val="2"/>
        </w:numPr>
        <w:jc w:val="both"/>
        <w:rPr>
          <w:rFonts w:cstheme="minorHAnsi"/>
          <w:szCs w:val="28"/>
        </w:rPr>
      </w:pPr>
      <w:r w:rsidRPr="00844FB3">
        <w:rPr>
          <w:rFonts w:cstheme="minorHAnsi"/>
          <w:szCs w:val="28"/>
        </w:rPr>
        <w:t>Maestro en Ingeniería de Sistemas con mención en Sistemas de Información</w:t>
      </w:r>
    </w:p>
    <w:p w:rsidR="00844FB3" w:rsidRPr="00844FB3" w:rsidRDefault="00844FB3" w:rsidP="00147659">
      <w:pPr>
        <w:jc w:val="both"/>
        <w:rPr>
          <w:rFonts w:cstheme="minorHAnsi"/>
          <w:szCs w:val="28"/>
        </w:rPr>
      </w:pPr>
    </w:p>
    <w:p w:rsidR="00844FB3" w:rsidRDefault="00844FB3" w:rsidP="00147659">
      <w:pPr>
        <w:ind w:firstLine="708"/>
        <w:jc w:val="both"/>
        <w:rPr>
          <w:rFonts w:cstheme="minorHAnsi"/>
          <w:szCs w:val="28"/>
        </w:rPr>
      </w:pPr>
      <w:r w:rsidRPr="00844FB3">
        <w:rPr>
          <w:rFonts w:cstheme="minorHAnsi"/>
          <w:szCs w:val="28"/>
        </w:rPr>
        <w:t>Dr. Jorge Huapaya Escobedo</w:t>
      </w:r>
    </w:p>
    <w:p w:rsidR="00844FB3" w:rsidRPr="00844FB3" w:rsidRDefault="00844FB3" w:rsidP="00147659">
      <w:pPr>
        <w:pStyle w:val="Prrafodelista"/>
        <w:numPr>
          <w:ilvl w:val="0"/>
          <w:numId w:val="3"/>
        </w:numPr>
        <w:jc w:val="both"/>
        <w:rPr>
          <w:rFonts w:cstheme="minorHAnsi"/>
          <w:szCs w:val="28"/>
        </w:rPr>
      </w:pPr>
      <w:r w:rsidRPr="00844FB3">
        <w:rPr>
          <w:rFonts w:cstheme="minorHAnsi"/>
          <w:szCs w:val="28"/>
        </w:rPr>
        <w:t>Ingeniero Industrial con maestría en de la Universidad Nacional Federico Villarreal</w:t>
      </w:r>
    </w:p>
    <w:p w:rsidR="00844FB3" w:rsidRPr="00844FB3" w:rsidRDefault="00844FB3" w:rsidP="00147659">
      <w:pPr>
        <w:pStyle w:val="Prrafodelista"/>
        <w:numPr>
          <w:ilvl w:val="0"/>
          <w:numId w:val="3"/>
        </w:numPr>
        <w:jc w:val="both"/>
        <w:rPr>
          <w:rFonts w:cstheme="minorHAnsi"/>
          <w:szCs w:val="28"/>
        </w:rPr>
      </w:pPr>
      <w:r w:rsidRPr="00844FB3">
        <w:rPr>
          <w:rFonts w:cstheme="minorHAnsi"/>
          <w:szCs w:val="28"/>
        </w:rPr>
        <w:t>Con maestría en Ingeniería de Sistemas mención en Sistemas de Información.</w:t>
      </w:r>
    </w:p>
    <w:p w:rsidR="00844FB3" w:rsidRPr="00147659" w:rsidRDefault="00844FB3" w:rsidP="00844FB3">
      <w:pPr>
        <w:pStyle w:val="Prrafodelista"/>
        <w:numPr>
          <w:ilvl w:val="0"/>
          <w:numId w:val="3"/>
        </w:numPr>
        <w:jc w:val="both"/>
        <w:rPr>
          <w:rFonts w:cstheme="minorHAnsi"/>
          <w:szCs w:val="28"/>
        </w:rPr>
      </w:pPr>
      <w:r w:rsidRPr="00844FB3">
        <w:rPr>
          <w:rFonts w:cstheme="minorHAnsi"/>
          <w:szCs w:val="28"/>
        </w:rPr>
        <w:t>Con Doctorado en Educación.</w:t>
      </w:r>
    </w:p>
    <w:p w:rsidR="00844FB3" w:rsidRDefault="00844FB3" w:rsidP="00147659">
      <w:pPr>
        <w:jc w:val="both"/>
        <w:rPr>
          <w:rFonts w:cstheme="minorHAnsi"/>
          <w:szCs w:val="28"/>
        </w:rPr>
      </w:pPr>
      <w:r w:rsidRPr="00844FB3">
        <w:rPr>
          <w:rFonts w:cstheme="minorHAnsi"/>
          <w:b/>
          <w:szCs w:val="28"/>
        </w:rPr>
        <w:lastRenderedPageBreak/>
        <w:t>Responsable de Currículo y Competencia / Seguimiento a egresado</w:t>
      </w:r>
      <w:r w:rsidRPr="00844FB3">
        <w:rPr>
          <w:rFonts w:cstheme="minorHAnsi"/>
          <w:szCs w:val="28"/>
        </w:rPr>
        <w:t xml:space="preserve"> (Con 20 horas administrativas adicionales a su carga lectiva semanal)</w:t>
      </w:r>
    </w:p>
    <w:p w:rsidR="00844FB3" w:rsidRDefault="00844FB3" w:rsidP="00147659">
      <w:pPr>
        <w:ind w:firstLine="708"/>
        <w:jc w:val="both"/>
        <w:rPr>
          <w:rFonts w:cstheme="minorHAnsi"/>
          <w:szCs w:val="28"/>
        </w:rPr>
      </w:pPr>
      <w:r w:rsidRPr="00844FB3">
        <w:rPr>
          <w:rFonts w:cstheme="minorHAnsi"/>
          <w:szCs w:val="28"/>
        </w:rPr>
        <w:t>Ms. Karla Meléndez Revilla</w:t>
      </w:r>
    </w:p>
    <w:p w:rsidR="00844FB3" w:rsidRPr="00844FB3" w:rsidRDefault="00844FB3" w:rsidP="00147659">
      <w:pPr>
        <w:pStyle w:val="Prrafodelista"/>
        <w:numPr>
          <w:ilvl w:val="0"/>
          <w:numId w:val="4"/>
        </w:numPr>
        <w:jc w:val="both"/>
        <w:rPr>
          <w:rFonts w:cstheme="minorHAnsi"/>
          <w:szCs w:val="28"/>
        </w:rPr>
      </w:pPr>
      <w:r w:rsidRPr="00844FB3">
        <w:rPr>
          <w:rFonts w:cstheme="minorHAnsi"/>
          <w:szCs w:val="28"/>
        </w:rPr>
        <w:t>Ingeniera de Computación y Sistemas, egresada de la Escuela Profesional de Ingeniería de Computación y Sistemas de la UPAO.</w:t>
      </w:r>
    </w:p>
    <w:p w:rsidR="00844FB3" w:rsidRPr="00844FB3" w:rsidRDefault="00844FB3" w:rsidP="00147659">
      <w:pPr>
        <w:pStyle w:val="Prrafodelista"/>
        <w:numPr>
          <w:ilvl w:val="0"/>
          <w:numId w:val="4"/>
        </w:numPr>
        <w:jc w:val="both"/>
        <w:rPr>
          <w:rFonts w:cstheme="minorHAnsi"/>
          <w:szCs w:val="28"/>
        </w:rPr>
      </w:pPr>
      <w:r w:rsidRPr="00844FB3">
        <w:rPr>
          <w:rFonts w:cstheme="minorHAnsi"/>
          <w:szCs w:val="28"/>
        </w:rPr>
        <w:t>Con maestría en Ingeniería de Sistemas con mención en Gerencia de Tecnologías de Información, de la escuela de Posgrado de la UPAO.</w:t>
      </w:r>
    </w:p>
    <w:p w:rsidR="00844FB3" w:rsidRPr="00844FB3" w:rsidRDefault="00844FB3" w:rsidP="00147659">
      <w:pPr>
        <w:jc w:val="both"/>
        <w:rPr>
          <w:rFonts w:cstheme="minorHAnsi"/>
          <w:szCs w:val="28"/>
        </w:rPr>
      </w:pPr>
    </w:p>
    <w:p w:rsidR="00844FB3" w:rsidRPr="00844FB3" w:rsidRDefault="00844FB3" w:rsidP="00147659">
      <w:pPr>
        <w:jc w:val="both"/>
        <w:rPr>
          <w:rFonts w:cstheme="minorHAnsi"/>
          <w:szCs w:val="28"/>
        </w:rPr>
      </w:pPr>
      <w:r w:rsidRPr="00147659">
        <w:rPr>
          <w:rFonts w:cstheme="minorHAnsi"/>
          <w:b/>
          <w:szCs w:val="28"/>
        </w:rPr>
        <w:t xml:space="preserve">Responsable de I+D+i </w:t>
      </w:r>
      <w:r w:rsidRPr="00844FB3">
        <w:rPr>
          <w:rFonts w:cstheme="minorHAnsi"/>
          <w:szCs w:val="28"/>
        </w:rPr>
        <w:t>(Con 10 horas administrativas adicionales a su carga lectiva semanal)</w:t>
      </w:r>
    </w:p>
    <w:p w:rsidR="00147659" w:rsidRDefault="00844FB3" w:rsidP="00147659">
      <w:pPr>
        <w:ind w:firstLine="708"/>
        <w:jc w:val="both"/>
        <w:rPr>
          <w:rFonts w:cstheme="minorHAnsi"/>
          <w:szCs w:val="28"/>
        </w:rPr>
      </w:pPr>
      <w:r w:rsidRPr="00844FB3">
        <w:rPr>
          <w:rFonts w:cstheme="minorHAnsi"/>
          <w:szCs w:val="28"/>
        </w:rPr>
        <w:t>Ms. Jorge Antonio Jara Arenas</w:t>
      </w:r>
    </w:p>
    <w:p w:rsidR="00147659" w:rsidRPr="00147659" w:rsidRDefault="00844FB3" w:rsidP="00147659">
      <w:pPr>
        <w:pStyle w:val="Prrafodelista"/>
        <w:numPr>
          <w:ilvl w:val="0"/>
          <w:numId w:val="5"/>
        </w:numPr>
        <w:jc w:val="both"/>
        <w:rPr>
          <w:rFonts w:cstheme="minorHAnsi"/>
          <w:szCs w:val="28"/>
        </w:rPr>
      </w:pPr>
      <w:r w:rsidRPr="00147659">
        <w:rPr>
          <w:rFonts w:cstheme="minorHAnsi"/>
          <w:szCs w:val="28"/>
        </w:rPr>
        <w:t>Ingeniero de Computación y Sistemas, egresado de la Escuela Profesional de Ingeniería de Computación y Sistemas de la UPAO.</w:t>
      </w:r>
    </w:p>
    <w:p w:rsidR="00844FB3" w:rsidRPr="00147659" w:rsidRDefault="00844FB3" w:rsidP="00147659">
      <w:pPr>
        <w:pStyle w:val="Prrafodelista"/>
        <w:numPr>
          <w:ilvl w:val="0"/>
          <w:numId w:val="5"/>
        </w:numPr>
        <w:jc w:val="both"/>
        <w:rPr>
          <w:rFonts w:cstheme="minorHAnsi"/>
          <w:szCs w:val="28"/>
        </w:rPr>
      </w:pPr>
      <w:r w:rsidRPr="00147659">
        <w:rPr>
          <w:rFonts w:cstheme="minorHAnsi"/>
          <w:szCs w:val="28"/>
        </w:rPr>
        <w:t>Con maestría en Ingeniería de Sistemas con mención en Gerencia de Tecnologías de Información, de la escuela de Posgrado de la UPAO.</w:t>
      </w:r>
    </w:p>
    <w:p w:rsidR="00844FB3" w:rsidRPr="00844FB3" w:rsidRDefault="00844FB3" w:rsidP="00147659">
      <w:pPr>
        <w:jc w:val="both"/>
        <w:rPr>
          <w:rFonts w:cstheme="minorHAnsi"/>
          <w:szCs w:val="28"/>
        </w:rPr>
      </w:pPr>
    </w:p>
    <w:p w:rsidR="00844FB3" w:rsidRPr="00844FB3" w:rsidRDefault="00844FB3" w:rsidP="00147659">
      <w:pPr>
        <w:jc w:val="both"/>
        <w:rPr>
          <w:rFonts w:cstheme="minorHAnsi"/>
          <w:szCs w:val="28"/>
        </w:rPr>
      </w:pPr>
      <w:r w:rsidRPr="00147659">
        <w:rPr>
          <w:rFonts w:cstheme="minorHAnsi"/>
          <w:b/>
          <w:szCs w:val="28"/>
        </w:rPr>
        <w:t>Responsable de Gestión Docente</w:t>
      </w:r>
      <w:r w:rsidRPr="00844FB3">
        <w:rPr>
          <w:rFonts w:cstheme="minorHAnsi"/>
          <w:szCs w:val="28"/>
        </w:rPr>
        <w:t xml:space="preserve"> (Con 20 horas administrativas adicionales a su carga lectiva semanal)</w:t>
      </w:r>
    </w:p>
    <w:p w:rsidR="00147659" w:rsidRDefault="00844FB3" w:rsidP="00147659">
      <w:pPr>
        <w:ind w:firstLine="708"/>
        <w:jc w:val="both"/>
        <w:rPr>
          <w:rFonts w:cstheme="minorHAnsi"/>
          <w:szCs w:val="28"/>
        </w:rPr>
      </w:pPr>
      <w:r w:rsidRPr="00844FB3">
        <w:rPr>
          <w:rFonts w:cstheme="minorHAnsi"/>
          <w:szCs w:val="28"/>
        </w:rPr>
        <w:t xml:space="preserve">Ms. Agustín </w:t>
      </w:r>
      <w:proofErr w:type="spellStart"/>
      <w:r w:rsidRPr="00844FB3">
        <w:rPr>
          <w:rFonts w:cstheme="minorHAnsi"/>
          <w:szCs w:val="28"/>
        </w:rPr>
        <w:t>Ullón</w:t>
      </w:r>
      <w:proofErr w:type="spellEnd"/>
      <w:r w:rsidRPr="00844FB3">
        <w:rPr>
          <w:rFonts w:cstheme="minorHAnsi"/>
          <w:szCs w:val="28"/>
        </w:rPr>
        <w:t xml:space="preserve"> Ramírez</w:t>
      </w:r>
    </w:p>
    <w:p w:rsidR="00147659" w:rsidRPr="00147659" w:rsidRDefault="00844FB3" w:rsidP="00147659">
      <w:pPr>
        <w:pStyle w:val="Prrafodelista"/>
        <w:numPr>
          <w:ilvl w:val="0"/>
          <w:numId w:val="6"/>
        </w:numPr>
        <w:jc w:val="both"/>
        <w:rPr>
          <w:rFonts w:cstheme="minorHAnsi"/>
          <w:szCs w:val="28"/>
        </w:rPr>
      </w:pPr>
      <w:r w:rsidRPr="00147659">
        <w:rPr>
          <w:rFonts w:cstheme="minorHAnsi"/>
          <w:szCs w:val="28"/>
        </w:rPr>
        <w:t>Ingeniero de Computación y Sistemas, egresado de la Escuela Profesional de Ingeniería de Computación y Sistemas de la UPAO.</w:t>
      </w:r>
    </w:p>
    <w:p w:rsidR="00844FB3" w:rsidRPr="00147659" w:rsidRDefault="00844FB3" w:rsidP="00147659">
      <w:pPr>
        <w:pStyle w:val="Prrafodelista"/>
        <w:numPr>
          <w:ilvl w:val="0"/>
          <w:numId w:val="6"/>
        </w:numPr>
        <w:jc w:val="both"/>
        <w:rPr>
          <w:rFonts w:cstheme="minorHAnsi"/>
          <w:szCs w:val="28"/>
        </w:rPr>
      </w:pPr>
      <w:r w:rsidRPr="00147659">
        <w:rPr>
          <w:rFonts w:cstheme="minorHAnsi"/>
          <w:szCs w:val="28"/>
        </w:rPr>
        <w:t>Con maestría en Ingeniería de Sistemas con mención en Gerencia de Tecnologías de Información, de la escuela de Posgrado de la UPAO.</w:t>
      </w:r>
    </w:p>
    <w:p w:rsidR="00844FB3" w:rsidRPr="00844FB3" w:rsidRDefault="00844FB3" w:rsidP="00147659">
      <w:pPr>
        <w:jc w:val="both"/>
        <w:rPr>
          <w:rFonts w:cstheme="minorHAnsi"/>
          <w:szCs w:val="28"/>
        </w:rPr>
      </w:pPr>
    </w:p>
    <w:p w:rsidR="00844FB3" w:rsidRPr="00844FB3" w:rsidRDefault="00844FB3" w:rsidP="00147659">
      <w:pPr>
        <w:jc w:val="both"/>
        <w:rPr>
          <w:rFonts w:cstheme="minorHAnsi"/>
          <w:szCs w:val="28"/>
        </w:rPr>
      </w:pPr>
      <w:r w:rsidRPr="00147659">
        <w:rPr>
          <w:rFonts w:cstheme="minorHAnsi"/>
          <w:b/>
          <w:szCs w:val="28"/>
        </w:rPr>
        <w:t>Responsable de Tutoría</w:t>
      </w:r>
      <w:r w:rsidRPr="00844FB3">
        <w:rPr>
          <w:rFonts w:cstheme="minorHAnsi"/>
          <w:szCs w:val="28"/>
        </w:rPr>
        <w:t xml:space="preserve"> (Con 20 horas administrativas adicionales a su carga lectiva semanal)</w:t>
      </w:r>
    </w:p>
    <w:p w:rsidR="00147659" w:rsidRDefault="00844FB3" w:rsidP="00147659">
      <w:pPr>
        <w:ind w:firstLine="708"/>
        <w:jc w:val="both"/>
        <w:rPr>
          <w:rFonts w:cstheme="minorHAnsi"/>
          <w:szCs w:val="28"/>
        </w:rPr>
      </w:pPr>
      <w:r w:rsidRPr="00844FB3">
        <w:rPr>
          <w:rFonts w:cstheme="minorHAnsi"/>
          <w:szCs w:val="28"/>
        </w:rPr>
        <w:t>Ms. Silvia Ana Rodríguez Aguirre</w:t>
      </w:r>
    </w:p>
    <w:p w:rsidR="00147659" w:rsidRPr="00147659" w:rsidRDefault="00844FB3" w:rsidP="00147659">
      <w:pPr>
        <w:pStyle w:val="Prrafodelista"/>
        <w:numPr>
          <w:ilvl w:val="0"/>
          <w:numId w:val="7"/>
        </w:numPr>
        <w:jc w:val="both"/>
        <w:rPr>
          <w:rFonts w:cstheme="minorHAnsi"/>
          <w:szCs w:val="28"/>
        </w:rPr>
      </w:pPr>
      <w:r w:rsidRPr="00147659">
        <w:rPr>
          <w:rFonts w:cstheme="minorHAnsi"/>
          <w:szCs w:val="28"/>
        </w:rPr>
        <w:t>Ingeniera de Computación y Sistemas, egresada de la Escuela Profesional de Ingeniería de Computación y Sistemas de la UPAO.</w:t>
      </w:r>
    </w:p>
    <w:p w:rsidR="00844FB3" w:rsidRPr="00147659" w:rsidRDefault="00844FB3" w:rsidP="00147659">
      <w:pPr>
        <w:pStyle w:val="Prrafodelista"/>
        <w:numPr>
          <w:ilvl w:val="0"/>
          <w:numId w:val="7"/>
        </w:numPr>
        <w:jc w:val="both"/>
        <w:rPr>
          <w:rFonts w:cstheme="minorHAnsi"/>
          <w:szCs w:val="28"/>
        </w:rPr>
      </w:pPr>
      <w:r w:rsidRPr="00147659">
        <w:rPr>
          <w:rFonts w:cstheme="minorHAnsi"/>
          <w:szCs w:val="28"/>
        </w:rPr>
        <w:t>Con maestría en Gerencia de Tecnologías de Información, de la escuela de Posgrado de la UPAO.</w:t>
      </w:r>
    </w:p>
    <w:p w:rsidR="00844FB3" w:rsidRPr="00844FB3" w:rsidRDefault="00147659" w:rsidP="00844FB3">
      <w:pPr>
        <w:rPr>
          <w:rFonts w:cstheme="minorHAnsi"/>
          <w:szCs w:val="28"/>
        </w:rPr>
      </w:pPr>
      <w:r>
        <w:rPr>
          <w:rFonts w:cstheme="minorHAnsi"/>
          <w:szCs w:val="28"/>
        </w:rPr>
        <w:br w:type="page"/>
      </w:r>
    </w:p>
    <w:p w:rsidR="00844FB3" w:rsidRPr="00147659" w:rsidRDefault="00844FB3" w:rsidP="00844FB3">
      <w:pPr>
        <w:rPr>
          <w:rFonts w:cstheme="minorHAnsi"/>
          <w:b/>
          <w:sz w:val="24"/>
          <w:szCs w:val="28"/>
        </w:rPr>
      </w:pPr>
      <w:r w:rsidRPr="00147659">
        <w:rPr>
          <w:rFonts w:cstheme="minorHAnsi"/>
          <w:b/>
          <w:sz w:val="24"/>
          <w:szCs w:val="28"/>
        </w:rPr>
        <w:lastRenderedPageBreak/>
        <w:t>B.</w:t>
      </w:r>
      <w:r w:rsidR="00147659" w:rsidRPr="00147659">
        <w:rPr>
          <w:rFonts w:cstheme="minorHAnsi"/>
          <w:b/>
          <w:sz w:val="24"/>
          <w:szCs w:val="28"/>
        </w:rPr>
        <w:t xml:space="preserve">  </w:t>
      </w:r>
      <w:r w:rsidRPr="00147659">
        <w:rPr>
          <w:rFonts w:cstheme="minorHAnsi"/>
          <w:b/>
          <w:sz w:val="24"/>
          <w:szCs w:val="28"/>
        </w:rPr>
        <w:t>Recursos Financieros del Programa</w:t>
      </w:r>
    </w:p>
    <w:p w:rsidR="00844FB3" w:rsidRDefault="00844FB3" w:rsidP="00147659">
      <w:pPr>
        <w:jc w:val="both"/>
        <w:rPr>
          <w:rFonts w:cstheme="minorHAnsi"/>
          <w:szCs w:val="28"/>
        </w:rPr>
      </w:pPr>
      <w:r w:rsidRPr="00844FB3">
        <w:rPr>
          <w:rFonts w:cstheme="minorHAnsi"/>
          <w:szCs w:val="28"/>
        </w:rPr>
        <w:t>1.</w:t>
      </w:r>
      <w:r w:rsidR="00147659">
        <w:rPr>
          <w:rFonts w:cstheme="minorHAnsi"/>
          <w:szCs w:val="28"/>
        </w:rPr>
        <w:t xml:space="preserve"> </w:t>
      </w:r>
      <w:r w:rsidRPr="00844FB3">
        <w:rPr>
          <w:rFonts w:cstheme="minorHAnsi"/>
          <w:szCs w:val="28"/>
        </w:rPr>
        <w:t>La Universidad Privada Antenor Orrego, como lo estipula en su Directiva de plan operativo anual, los meses de noviembre de cada año, realiza la asignación de techos presupuestarios a cada unidad en una partida descentralizada, adicional al apoyo financiero en partidas centralizadas, en tal sentido, para el año 2022 y 2023 se realizó, de parte de la Dirección del Programa de Estudios y los constituyentes, la siguiente distribución del techo presupuestario asignado para el año 2022 y 2023.</w:t>
      </w:r>
    </w:p>
    <w:p w:rsidR="008A24C0" w:rsidRPr="00844FB3" w:rsidRDefault="008A24C0" w:rsidP="00147659">
      <w:pPr>
        <w:jc w:val="both"/>
        <w:rPr>
          <w:rFonts w:cstheme="minorHAnsi"/>
          <w:szCs w:val="28"/>
        </w:rPr>
      </w:pPr>
    </w:p>
    <w:p w:rsidR="00844FB3" w:rsidRDefault="00844FB3" w:rsidP="00147659">
      <w:pPr>
        <w:jc w:val="both"/>
        <w:rPr>
          <w:rFonts w:cstheme="minorHAnsi"/>
          <w:szCs w:val="28"/>
        </w:rPr>
      </w:pPr>
      <w:r w:rsidRPr="00844FB3">
        <w:rPr>
          <w:rFonts w:cstheme="minorHAnsi"/>
          <w:szCs w:val="28"/>
        </w:rPr>
        <w:t>2.</w:t>
      </w:r>
      <w:r w:rsidR="00147659">
        <w:rPr>
          <w:rFonts w:cstheme="minorHAnsi"/>
          <w:szCs w:val="28"/>
        </w:rPr>
        <w:t xml:space="preserve"> </w:t>
      </w:r>
      <w:r w:rsidRPr="00844FB3">
        <w:rPr>
          <w:rFonts w:cstheme="minorHAnsi"/>
          <w:szCs w:val="28"/>
        </w:rPr>
        <w:t>La Universidad Privada Antenor Orrego, en el Programa de Estudio de Ingeniería de Computación y Sistemas cuenta con docentes tiempo completo y parciales, así como, jefes de práctica, los docentes ordinarios cuentan con categoría de auxiliar, asociado y principal.</w:t>
      </w:r>
    </w:p>
    <w:p w:rsidR="008A24C0" w:rsidRDefault="008A24C0" w:rsidP="00147659">
      <w:pPr>
        <w:jc w:val="both"/>
        <w:rPr>
          <w:rFonts w:cstheme="minorHAnsi"/>
          <w:szCs w:val="28"/>
        </w:rPr>
      </w:pPr>
    </w:p>
    <w:p w:rsidR="00147659" w:rsidRDefault="00147659" w:rsidP="00147659">
      <w:pPr>
        <w:jc w:val="both"/>
        <w:rPr>
          <w:rFonts w:cstheme="minorHAnsi"/>
          <w:szCs w:val="28"/>
        </w:rPr>
      </w:pPr>
      <w:r w:rsidRPr="00147659">
        <w:rPr>
          <w:rFonts w:cstheme="minorHAnsi"/>
          <w:szCs w:val="28"/>
        </w:rPr>
        <w:t>La siguiente tabla muestra un resumen de la cantidad de docentes que tiene la escuela profesional:</w:t>
      </w:r>
    </w:p>
    <w:tbl>
      <w:tblPr>
        <w:tblW w:w="5660" w:type="dxa"/>
        <w:jc w:val="center"/>
        <w:tblLayout w:type="fixed"/>
        <w:tblLook w:val="0000" w:firstRow="0" w:lastRow="0" w:firstColumn="0" w:lastColumn="0" w:noHBand="0" w:noVBand="0"/>
      </w:tblPr>
      <w:tblGrid>
        <w:gridCol w:w="4576"/>
        <w:gridCol w:w="1084"/>
      </w:tblGrid>
      <w:tr w:rsidR="00147659" w:rsidTr="000339B9">
        <w:trPr>
          <w:trHeight w:val="25"/>
          <w:jc w:val="center"/>
        </w:trPr>
        <w:tc>
          <w:tcPr>
            <w:tcW w:w="4576" w:type="dxa"/>
            <w:tcBorders>
              <w:top w:val="single" w:sz="6" w:space="0" w:color="000000"/>
              <w:left w:val="single" w:sz="6" w:space="0" w:color="000000"/>
              <w:bottom w:val="single" w:sz="6" w:space="0" w:color="000000"/>
              <w:right w:val="single" w:sz="6" w:space="0" w:color="000000"/>
            </w:tcBorders>
            <w:shd w:val="clear" w:color="auto" w:fill="C0C0C0"/>
            <w:tcMar>
              <w:top w:w="100" w:type="dxa"/>
              <w:left w:w="80" w:type="dxa"/>
              <w:bottom w:w="100" w:type="dxa"/>
              <w:right w:w="80" w:type="dxa"/>
            </w:tcMar>
          </w:tcPr>
          <w:p w:rsidR="00147659" w:rsidRDefault="00147659" w:rsidP="000339B9">
            <w:pPr>
              <w:ind w:left="700"/>
              <w:jc w:val="center"/>
            </w:pPr>
            <w:r>
              <w:rPr>
                <w:b/>
              </w:rPr>
              <w:t>TOTALES</w:t>
            </w:r>
          </w:p>
        </w:tc>
        <w:tc>
          <w:tcPr>
            <w:tcW w:w="1084" w:type="dxa"/>
            <w:tcBorders>
              <w:top w:val="single" w:sz="6" w:space="0" w:color="000000"/>
              <w:left w:val="single" w:sz="6" w:space="0" w:color="000000"/>
              <w:bottom w:val="single" w:sz="6" w:space="0" w:color="000000"/>
              <w:right w:val="single" w:sz="6" w:space="0" w:color="000000"/>
            </w:tcBorders>
            <w:shd w:val="clear" w:color="auto" w:fill="C0C0C0"/>
            <w:tcMar>
              <w:top w:w="100" w:type="dxa"/>
              <w:left w:w="80" w:type="dxa"/>
              <w:bottom w:w="100" w:type="dxa"/>
              <w:right w:w="80" w:type="dxa"/>
            </w:tcMar>
          </w:tcPr>
          <w:p w:rsidR="00147659" w:rsidRDefault="00147659" w:rsidP="000339B9">
            <w:pPr>
              <w:jc w:val="center"/>
            </w:pPr>
            <w:r>
              <w:rPr>
                <w:b/>
              </w:rPr>
              <w:t>Cantidad</w:t>
            </w:r>
          </w:p>
        </w:tc>
      </w:tr>
      <w:tr w:rsidR="00147659" w:rsidTr="000339B9">
        <w:trPr>
          <w:trHeight w:val="25"/>
          <w:jc w:val="center"/>
        </w:trPr>
        <w:tc>
          <w:tcPr>
            <w:tcW w:w="4576"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tcPr>
          <w:p w:rsidR="00147659" w:rsidRDefault="00147659" w:rsidP="000339B9">
            <w:proofErr w:type="gramStart"/>
            <w:r>
              <w:t>Total</w:t>
            </w:r>
            <w:proofErr w:type="gramEnd"/>
            <w:r>
              <w:t xml:space="preserve"> de Docente Ordinarios</w:t>
            </w:r>
          </w:p>
        </w:tc>
        <w:tc>
          <w:tcPr>
            <w:tcW w:w="1084"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tcPr>
          <w:p w:rsidR="00147659" w:rsidRDefault="00147659" w:rsidP="000339B9">
            <w:pPr>
              <w:jc w:val="center"/>
            </w:pPr>
            <w:r>
              <w:t>5</w:t>
            </w:r>
          </w:p>
        </w:tc>
      </w:tr>
      <w:tr w:rsidR="00147659" w:rsidTr="000339B9">
        <w:trPr>
          <w:trHeight w:val="25"/>
          <w:jc w:val="center"/>
        </w:trPr>
        <w:tc>
          <w:tcPr>
            <w:tcW w:w="4576"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tcPr>
          <w:p w:rsidR="00147659" w:rsidRDefault="00147659" w:rsidP="000339B9">
            <w:proofErr w:type="gramStart"/>
            <w:r>
              <w:t>Total</w:t>
            </w:r>
            <w:proofErr w:type="gramEnd"/>
            <w:r>
              <w:t xml:space="preserve"> de Docentes con contrato especial</w:t>
            </w:r>
          </w:p>
        </w:tc>
        <w:tc>
          <w:tcPr>
            <w:tcW w:w="1084"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tcPr>
          <w:p w:rsidR="00147659" w:rsidRDefault="00147659" w:rsidP="000339B9">
            <w:pPr>
              <w:jc w:val="center"/>
            </w:pPr>
            <w:r>
              <w:t>0</w:t>
            </w:r>
          </w:p>
        </w:tc>
      </w:tr>
      <w:tr w:rsidR="00147659" w:rsidTr="000339B9">
        <w:trPr>
          <w:trHeight w:val="25"/>
          <w:jc w:val="center"/>
        </w:trPr>
        <w:tc>
          <w:tcPr>
            <w:tcW w:w="4576"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tcPr>
          <w:p w:rsidR="00147659" w:rsidRDefault="00147659" w:rsidP="000339B9">
            <w:proofErr w:type="gramStart"/>
            <w:r>
              <w:t>Total</w:t>
            </w:r>
            <w:proofErr w:type="gramEnd"/>
            <w:r>
              <w:t xml:space="preserve"> de Docentes Contratados Tiempo Completo</w:t>
            </w:r>
          </w:p>
        </w:tc>
        <w:tc>
          <w:tcPr>
            <w:tcW w:w="1084"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tcPr>
          <w:p w:rsidR="00147659" w:rsidRDefault="00147659" w:rsidP="000339B9">
            <w:pPr>
              <w:jc w:val="center"/>
            </w:pPr>
            <w:r>
              <w:t>6</w:t>
            </w:r>
          </w:p>
        </w:tc>
      </w:tr>
      <w:tr w:rsidR="00147659" w:rsidTr="000339B9">
        <w:trPr>
          <w:trHeight w:val="25"/>
          <w:jc w:val="center"/>
        </w:trPr>
        <w:tc>
          <w:tcPr>
            <w:tcW w:w="4576"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tcPr>
          <w:p w:rsidR="00147659" w:rsidRDefault="00147659" w:rsidP="000339B9">
            <w:proofErr w:type="gramStart"/>
            <w:r>
              <w:t>Total</w:t>
            </w:r>
            <w:proofErr w:type="gramEnd"/>
            <w:r>
              <w:t xml:space="preserve"> de Docentes Contratados tiempo parcial</w:t>
            </w:r>
          </w:p>
        </w:tc>
        <w:tc>
          <w:tcPr>
            <w:tcW w:w="1084"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tcPr>
          <w:p w:rsidR="00147659" w:rsidRDefault="00147659" w:rsidP="000339B9">
            <w:pPr>
              <w:jc w:val="center"/>
            </w:pPr>
            <w:r>
              <w:t>10</w:t>
            </w:r>
          </w:p>
        </w:tc>
      </w:tr>
      <w:tr w:rsidR="00147659" w:rsidTr="000339B9">
        <w:trPr>
          <w:trHeight w:val="25"/>
          <w:jc w:val="center"/>
        </w:trPr>
        <w:tc>
          <w:tcPr>
            <w:tcW w:w="4576"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tcPr>
          <w:p w:rsidR="00147659" w:rsidRDefault="00147659" w:rsidP="000339B9">
            <w:proofErr w:type="gramStart"/>
            <w:r>
              <w:t>Total</w:t>
            </w:r>
            <w:proofErr w:type="gramEnd"/>
            <w:r>
              <w:t xml:space="preserve"> Jefes de Práctica</w:t>
            </w:r>
          </w:p>
        </w:tc>
        <w:tc>
          <w:tcPr>
            <w:tcW w:w="1084"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tcPr>
          <w:p w:rsidR="00147659" w:rsidRDefault="00147659" w:rsidP="000339B9">
            <w:pPr>
              <w:jc w:val="center"/>
            </w:pPr>
            <w:r>
              <w:t>5</w:t>
            </w:r>
          </w:p>
        </w:tc>
      </w:tr>
      <w:tr w:rsidR="00147659" w:rsidTr="000339B9">
        <w:trPr>
          <w:trHeight w:val="25"/>
          <w:jc w:val="center"/>
        </w:trPr>
        <w:tc>
          <w:tcPr>
            <w:tcW w:w="4576" w:type="dxa"/>
            <w:tcBorders>
              <w:top w:val="single" w:sz="6" w:space="0" w:color="000000"/>
              <w:left w:val="single" w:sz="6" w:space="0" w:color="000000"/>
              <w:bottom w:val="single" w:sz="6" w:space="0" w:color="000000"/>
              <w:right w:val="single" w:sz="6" w:space="0" w:color="000000"/>
            </w:tcBorders>
            <w:shd w:val="clear" w:color="auto" w:fill="E7E6E6"/>
            <w:tcMar>
              <w:top w:w="100" w:type="dxa"/>
              <w:left w:w="80" w:type="dxa"/>
              <w:bottom w:w="100" w:type="dxa"/>
              <w:right w:w="80" w:type="dxa"/>
            </w:tcMar>
          </w:tcPr>
          <w:p w:rsidR="00147659" w:rsidRDefault="00147659" w:rsidP="000339B9">
            <w:pPr>
              <w:jc w:val="center"/>
            </w:pPr>
            <w:proofErr w:type="gramStart"/>
            <w:r>
              <w:rPr>
                <w:b/>
              </w:rPr>
              <w:t>Total</w:t>
            </w:r>
            <w:proofErr w:type="gramEnd"/>
            <w:r>
              <w:rPr>
                <w:b/>
              </w:rPr>
              <w:t xml:space="preserve"> de Docentes</w:t>
            </w:r>
          </w:p>
        </w:tc>
        <w:tc>
          <w:tcPr>
            <w:tcW w:w="1084" w:type="dxa"/>
            <w:tcBorders>
              <w:top w:val="single" w:sz="6" w:space="0" w:color="000000"/>
              <w:left w:val="single" w:sz="6" w:space="0" w:color="000000"/>
              <w:bottom w:val="single" w:sz="6" w:space="0" w:color="000000"/>
              <w:right w:val="single" w:sz="6" w:space="0" w:color="000000"/>
            </w:tcBorders>
            <w:shd w:val="clear" w:color="auto" w:fill="E7E6E6"/>
            <w:tcMar>
              <w:top w:w="100" w:type="dxa"/>
              <w:left w:w="80" w:type="dxa"/>
              <w:bottom w:w="100" w:type="dxa"/>
              <w:right w:w="80" w:type="dxa"/>
            </w:tcMar>
          </w:tcPr>
          <w:p w:rsidR="00147659" w:rsidRDefault="00147659" w:rsidP="000339B9">
            <w:pPr>
              <w:jc w:val="center"/>
            </w:pPr>
            <w:r>
              <w:rPr>
                <w:b/>
              </w:rPr>
              <w:t>26</w:t>
            </w:r>
          </w:p>
        </w:tc>
      </w:tr>
    </w:tbl>
    <w:p w:rsidR="00147659" w:rsidRDefault="00147659" w:rsidP="00147659">
      <w:pPr>
        <w:jc w:val="both"/>
        <w:rPr>
          <w:rFonts w:cstheme="minorHAnsi"/>
          <w:szCs w:val="28"/>
        </w:rPr>
      </w:pPr>
    </w:p>
    <w:p w:rsidR="00147659" w:rsidRDefault="00147659" w:rsidP="00147659">
      <w:pPr>
        <w:jc w:val="both"/>
        <w:rPr>
          <w:rFonts w:cstheme="minorHAnsi"/>
          <w:szCs w:val="28"/>
        </w:rPr>
      </w:pPr>
      <w:r w:rsidRPr="00147659">
        <w:rPr>
          <w:rFonts w:cstheme="minorHAnsi"/>
          <w:szCs w:val="28"/>
        </w:rPr>
        <w:t>Para seleccionar los profesores a tiempo parcial, se verifican los grados académicos, en especial el grado de Maestría y su título profesional. Así mismo se consideran las competencias profesionales, experiencia laboral y las actividades relacionadas a docencia universitaria e investigación.</w:t>
      </w:r>
    </w:p>
    <w:p w:rsidR="008A24C0" w:rsidRDefault="008A24C0" w:rsidP="00147659">
      <w:pPr>
        <w:jc w:val="both"/>
        <w:rPr>
          <w:rFonts w:cstheme="minorHAnsi"/>
          <w:szCs w:val="28"/>
        </w:rPr>
      </w:pPr>
    </w:p>
    <w:p w:rsidR="00147659" w:rsidRDefault="00147659" w:rsidP="00147659">
      <w:pPr>
        <w:jc w:val="both"/>
        <w:rPr>
          <w:rFonts w:cstheme="minorHAnsi"/>
          <w:szCs w:val="28"/>
        </w:rPr>
      </w:pPr>
      <w:r w:rsidRPr="00147659">
        <w:rPr>
          <w:rFonts w:cstheme="minorHAnsi"/>
          <w:szCs w:val="28"/>
        </w:rPr>
        <w:t>3.</w:t>
      </w:r>
      <w:r>
        <w:rPr>
          <w:rFonts w:cstheme="minorHAnsi"/>
          <w:szCs w:val="28"/>
        </w:rPr>
        <w:t xml:space="preserve"> </w:t>
      </w:r>
      <w:r w:rsidRPr="00147659">
        <w:rPr>
          <w:rFonts w:cstheme="minorHAnsi"/>
          <w:szCs w:val="28"/>
        </w:rPr>
        <w:t xml:space="preserve"> En cuanto a los recursos proporcionados para adquirir, mantener y mejorar la infraestructura, instalaciones y equipos usados en el programa, se cuenta con la partida central para la adquisición de equipos de cómputo para las 12 aulas de clases con capacidad para 60 alumnos, ubicadas en el sexto y séptimo piso del pabellón G. Las aulas están equipadas con los recursos necesarios para desarrollar los cursos del programa: sesenta carpetas unipersonales, un escritorio, una silla, una computadora de escritorio, un proyector multimedia, un </w:t>
      </w:r>
      <w:proofErr w:type="spellStart"/>
      <w:r w:rsidRPr="00147659">
        <w:rPr>
          <w:rFonts w:cstheme="minorHAnsi"/>
          <w:szCs w:val="28"/>
        </w:rPr>
        <w:t>ecran</w:t>
      </w:r>
      <w:proofErr w:type="spellEnd"/>
      <w:r w:rsidRPr="00147659">
        <w:rPr>
          <w:rFonts w:cstheme="minorHAnsi"/>
          <w:szCs w:val="28"/>
        </w:rPr>
        <w:t xml:space="preserve"> retráctil y una pizarra acrílica, además de plumones que se proporcionan a los docentes a inicio de año.</w:t>
      </w:r>
    </w:p>
    <w:p w:rsidR="00147659" w:rsidRPr="00147659" w:rsidRDefault="00147659" w:rsidP="00147659">
      <w:pPr>
        <w:jc w:val="both"/>
        <w:rPr>
          <w:rFonts w:ascii="Calibri" w:eastAsia="Calibri" w:hAnsi="Calibri" w:cs="Calibri"/>
          <w:b/>
        </w:rPr>
      </w:pPr>
      <w:r w:rsidRPr="00147659">
        <w:rPr>
          <w:rFonts w:ascii="Calibri" w:eastAsia="Calibri" w:hAnsi="Calibri" w:cs="Calibri"/>
          <w:b/>
        </w:rPr>
        <w:lastRenderedPageBreak/>
        <w:t>Instalaciones de laboratorio</w:t>
      </w:r>
    </w:p>
    <w:p w:rsidR="00147659" w:rsidRDefault="00147659" w:rsidP="00147659">
      <w:pPr>
        <w:jc w:val="both"/>
        <w:rPr>
          <w:rFonts w:ascii="Calibri" w:eastAsia="Calibri" w:hAnsi="Calibri" w:cs="Calibri"/>
        </w:rPr>
      </w:pPr>
      <w:r w:rsidRPr="00147659">
        <w:rPr>
          <w:rFonts w:ascii="Calibri" w:eastAsia="Calibri" w:hAnsi="Calibri" w:cs="Calibri"/>
        </w:rPr>
        <w:t>El programa dispone de 8 laboratorios de computación, disponibles para los estudiantes según la programación de horarios de lunes a domingo de 7:00 am a 9:35 pm, dentro de cada semestre académico:</w:t>
      </w:r>
    </w:p>
    <w:tbl>
      <w:tblPr>
        <w:tblW w:w="3667" w:type="dxa"/>
        <w:jc w:val="center"/>
        <w:tblLayout w:type="fixed"/>
        <w:tblLook w:val="0000" w:firstRow="0" w:lastRow="0" w:firstColumn="0" w:lastColumn="0" w:noHBand="0" w:noVBand="0"/>
      </w:tblPr>
      <w:tblGrid>
        <w:gridCol w:w="1358"/>
        <w:gridCol w:w="1143"/>
        <w:gridCol w:w="1166"/>
      </w:tblGrid>
      <w:tr w:rsidR="00147659" w:rsidTr="000339B9">
        <w:trPr>
          <w:trHeight w:val="20"/>
          <w:jc w:val="center"/>
        </w:trPr>
        <w:tc>
          <w:tcPr>
            <w:tcW w:w="13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47659" w:rsidRDefault="00147659" w:rsidP="000339B9">
            <w:pPr>
              <w:jc w:val="center"/>
            </w:pPr>
            <w:r>
              <w:rPr>
                <w:b/>
              </w:rPr>
              <w:t>Laboratorios</w:t>
            </w:r>
          </w:p>
        </w:tc>
        <w:tc>
          <w:tcPr>
            <w:tcW w:w="11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47659" w:rsidRDefault="00147659" w:rsidP="000339B9">
            <w:pPr>
              <w:jc w:val="center"/>
            </w:pPr>
            <w:r>
              <w:rPr>
                <w:b/>
              </w:rPr>
              <w:t>Capacidad</w:t>
            </w:r>
          </w:p>
        </w:tc>
        <w:tc>
          <w:tcPr>
            <w:tcW w:w="11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47659" w:rsidRDefault="00147659" w:rsidP="000339B9">
            <w:pPr>
              <w:jc w:val="center"/>
            </w:pPr>
            <w:r>
              <w:rPr>
                <w:b/>
              </w:rPr>
              <w:t>Pabellón</w:t>
            </w:r>
          </w:p>
        </w:tc>
      </w:tr>
      <w:tr w:rsidR="00147659" w:rsidTr="000339B9">
        <w:trPr>
          <w:trHeight w:val="20"/>
          <w:jc w:val="center"/>
        </w:trPr>
        <w:tc>
          <w:tcPr>
            <w:tcW w:w="13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47659" w:rsidRDefault="00147659" w:rsidP="000339B9">
            <w:pPr>
              <w:jc w:val="center"/>
            </w:pPr>
            <w:r>
              <w:t>G701, G601</w:t>
            </w:r>
          </w:p>
        </w:tc>
        <w:tc>
          <w:tcPr>
            <w:tcW w:w="11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47659" w:rsidRDefault="00147659" w:rsidP="000339B9">
            <w:pPr>
              <w:jc w:val="center"/>
            </w:pPr>
            <w:r>
              <w:t>32</w:t>
            </w:r>
          </w:p>
        </w:tc>
        <w:tc>
          <w:tcPr>
            <w:tcW w:w="11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47659" w:rsidRDefault="00147659" w:rsidP="000339B9">
            <w:pPr>
              <w:jc w:val="center"/>
            </w:pPr>
            <w:r>
              <w:t>Pabellón G</w:t>
            </w:r>
          </w:p>
        </w:tc>
      </w:tr>
      <w:tr w:rsidR="00147659" w:rsidTr="000339B9">
        <w:trPr>
          <w:trHeight w:val="20"/>
          <w:jc w:val="center"/>
        </w:trPr>
        <w:tc>
          <w:tcPr>
            <w:tcW w:w="13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47659" w:rsidRDefault="00147659" w:rsidP="000339B9">
            <w:pPr>
              <w:jc w:val="center"/>
            </w:pPr>
            <w:r>
              <w:t>F406, F407</w:t>
            </w:r>
          </w:p>
        </w:tc>
        <w:tc>
          <w:tcPr>
            <w:tcW w:w="11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47659" w:rsidRDefault="00147659" w:rsidP="000339B9">
            <w:pPr>
              <w:jc w:val="center"/>
            </w:pPr>
            <w:r>
              <w:t>17</w:t>
            </w:r>
          </w:p>
        </w:tc>
        <w:tc>
          <w:tcPr>
            <w:tcW w:w="11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47659" w:rsidRDefault="00147659" w:rsidP="000339B9">
            <w:pPr>
              <w:jc w:val="center"/>
            </w:pPr>
            <w:r>
              <w:t>Pabellón F</w:t>
            </w:r>
          </w:p>
        </w:tc>
      </w:tr>
      <w:tr w:rsidR="00147659" w:rsidTr="000339B9">
        <w:trPr>
          <w:trHeight w:val="20"/>
          <w:jc w:val="center"/>
        </w:trPr>
        <w:tc>
          <w:tcPr>
            <w:tcW w:w="13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47659" w:rsidRDefault="00147659" w:rsidP="000339B9">
            <w:pPr>
              <w:jc w:val="center"/>
            </w:pPr>
            <w:r>
              <w:t>D402B</w:t>
            </w:r>
          </w:p>
        </w:tc>
        <w:tc>
          <w:tcPr>
            <w:tcW w:w="11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47659" w:rsidRDefault="00147659" w:rsidP="000339B9">
            <w:pPr>
              <w:jc w:val="center"/>
            </w:pPr>
            <w:r>
              <w:t>13</w:t>
            </w:r>
          </w:p>
        </w:tc>
        <w:tc>
          <w:tcPr>
            <w:tcW w:w="11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47659" w:rsidRDefault="00147659" w:rsidP="000339B9">
            <w:pPr>
              <w:jc w:val="center"/>
            </w:pPr>
            <w:r>
              <w:t>Pabellón D</w:t>
            </w:r>
          </w:p>
        </w:tc>
      </w:tr>
    </w:tbl>
    <w:p w:rsidR="00147659" w:rsidRDefault="00147659" w:rsidP="00147659">
      <w:pPr>
        <w:jc w:val="both"/>
        <w:rPr>
          <w:rFonts w:cstheme="minorHAnsi"/>
          <w:szCs w:val="28"/>
        </w:rPr>
      </w:pPr>
    </w:p>
    <w:p w:rsidR="00147659" w:rsidRDefault="00147659" w:rsidP="00147659">
      <w:pPr>
        <w:jc w:val="both"/>
        <w:rPr>
          <w:rFonts w:cstheme="minorHAnsi"/>
          <w:szCs w:val="28"/>
        </w:rPr>
      </w:pPr>
      <w:r w:rsidRPr="00147659">
        <w:rPr>
          <w:rFonts w:cstheme="minorHAnsi"/>
          <w:szCs w:val="28"/>
        </w:rPr>
        <w:t>Los laboratorios cuentan con el equipamiento adquirido el año 2018 y el año 2023 en reunión de Consejo Directivo del 20 de enero del 2023 se aprobó la adquisición de computadoras Dell y laptops para la Universidad y el Programa con prestaciones como las siguientes:</w:t>
      </w:r>
    </w:p>
    <w:p w:rsidR="008A24C0" w:rsidRDefault="008A24C0" w:rsidP="00147659">
      <w:pPr>
        <w:jc w:val="both"/>
        <w:rPr>
          <w:rFonts w:cstheme="minorHAnsi"/>
          <w:szCs w:val="28"/>
        </w:rPr>
      </w:pPr>
    </w:p>
    <w:p w:rsidR="00147659" w:rsidRDefault="00147659" w:rsidP="00147659">
      <w:pPr>
        <w:jc w:val="both"/>
        <w:rPr>
          <w:rFonts w:cstheme="minorHAnsi"/>
          <w:szCs w:val="28"/>
        </w:rPr>
      </w:pPr>
      <w:proofErr w:type="spellStart"/>
      <w:r w:rsidRPr="00147659">
        <w:rPr>
          <w:rFonts w:cstheme="minorHAnsi"/>
          <w:szCs w:val="28"/>
        </w:rPr>
        <w:t>PC’s</w:t>
      </w:r>
      <w:proofErr w:type="spellEnd"/>
      <w:r w:rsidRPr="00147659">
        <w:rPr>
          <w:rFonts w:cstheme="minorHAnsi"/>
          <w:szCs w:val="28"/>
        </w:rPr>
        <w:t xml:space="preserve"> de escritorio Empresarial</w:t>
      </w:r>
    </w:p>
    <w:p w:rsidR="00147659" w:rsidRDefault="00147659" w:rsidP="00147659">
      <w:pPr>
        <w:jc w:val="both"/>
        <w:rPr>
          <w:rFonts w:cstheme="minorHAnsi"/>
          <w:szCs w:val="28"/>
        </w:rPr>
      </w:pPr>
      <w:r>
        <w:rPr>
          <w:rFonts w:ascii="Calibri" w:eastAsia="Calibri" w:hAnsi="Calibri" w:cs="Calibri"/>
          <w:noProof/>
        </w:rPr>
        <w:drawing>
          <wp:inline distT="0" distB="0" distL="0" distR="0" wp14:anchorId="0F5F8364">
            <wp:extent cx="4817110" cy="4125595"/>
            <wp:effectExtent l="0" t="0" r="2540" b="8255"/>
            <wp:docPr id="7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4817110" cy="4125595"/>
                    </a:xfrm>
                    <a:prstGeom prst="rect">
                      <a:avLst/>
                    </a:prstGeom>
                    <a:ln/>
                  </pic:spPr>
                </pic:pic>
              </a:graphicData>
            </a:graphic>
          </wp:inline>
        </w:drawing>
      </w:r>
    </w:p>
    <w:p w:rsidR="00147659" w:rsidRDefault="00147659">
      <w:pPr>
        <w:rPr>
          <w:rFonts w:cstheme="minorHAnsi"/>
          <w:szCs w:val="28"/>
        </w:rPr>
      </w:pPr>
      <w:r>
        <w:rPr>
          <w:rFonts w:cstheme="minorHAnsi"/>
          <w:szCs w:val="28"/>
        </w:rPr>
        <w:br w:type="page"/>
      </w:r>
    </w:p>
    <w:p w:rsidR="00147659" w:rsidRDefault="00147659" w:rsidP="00147659">
      <w:pPr>
        <w:jc w:val="both"/>
        <w:rPr>
          <w:rFonts w:cstheme="minorHAnsi"/>
          <w:szCs w:val="28"/>
        </w:rPr>
      </w:pPr>
      <w:proofErr w:type="spellStart"/>
      <w:r w:rsidRPr="00147659">
        <w:rPr>
          <w:rFonts w:cstheme="minorHAnsi"/>
          <w:szCs w:val="28"/>
        </w:rPr>
        <w:lastRenderedPageBreak/>
        <w:t>PC’s</w:t>
      </w:r>
      <w:proofErr w:type="spellEnd"/>
      <w:r w:rsidRPr="00147659">
        <w:rPr>
          <w:rFonts w:cstheme="minorHAnsi"/>
          <w:szCs w:val="28"/>
        </w:rPr>
        <w:t xml:space="preserve"> de escritorio Profesional</w:t>
      </w:r>
    </w:p>
    <w:p w:rsidR="00147659" w:rsidRDefault="00147659" w:rsidP="00147659">
      <w:pPr>
        <w:jc w:val="both"/>
        <w:rPr>
          <w:rFonts w:cstheme="minorHAnsi"/>
          <w:szCs w:val="28"/>
        </w:rPr>
      </w:pPr>
      <w:r>
        <w:rPr>
          <w:rFonts w:ascii="Calibri" w:eastAsia="Calibri" w:hAnsi="Calibri" w:cs="Calibri"/>
          <w:noProof/>
        </w:rPr>
        <w:drawing>
          <wp:inline distT="0" distB="0" distL="114300" distR="114300" wp14:anchorId="3A83F3F4" wp14:editId="7332A02B">
            <wp:extent cx="4410710" cy="4133850"/>
            <wp:effectExtent l="0" t="0" r="8890" b="0"/>
            <wp:docPr id="8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4410710" cy="4133850"/>
                    </a:xfrm>
                    <a:prstGeom prst="rect">
                      <a:avLst/>
                    </a:prstGeom>
                    <a:ln/>
                  </pic:spPr>
                </pic:pic>
              </a:graphicData>
            </a:graphic>
          </wp:inline>
        </w:drawing>
      </w:r>
    </w:p>
    <w:p w:rsidR="00147659" w:rsidRDefault="00147659" w:rsidP="00147659">
      <w:pPr>
        <w:jc w:val="both"/>
        <w:rPr>
          <w:rFonts w:ascii="Calibri" w:eastAsia="Calibri" w:hAnsi="Calibri" w:cs="Calibri"/>
        </w:rPr>
      </w:pPr>
      <w:r>
        <w:rPr>
          <w:rFonts w:ascii="Calibri" w:eastAsia="Calibri" w:hAnsi="Calibri" w:cs="Calibri"/>
        </w:rPr>
        <w:t>Adquisición que se tendrá para el semestre 2023-10</w:t>
      </w:r>
    </w:p>
    <w:p w:rsidR="008A24C0" w:rsidRDefault="008A24C0" w:rsidP="00147659">
      <w:pPr>
        <w:jc w:val="both"/>
        <w:rPr>
          <w:rFonts w:ascii="Calibri" w:eastAsia="Calibri" w:hAnsi="Calibri" w:cs="Calibri"/>
        </w:rPr>
      </w:pPr>
    </w:p>
    <w:p w:rsidR="00147659" w:rsidRDefault="00147659" w:rsidP="00147659">
      <w:pPr>
        <w:jc w:val="both"/>
        <w:rPr>
          <w:rFonts w:cstheme="minorHAnsi"/>
          <w:szCs w:val="28"/>
        </w:rPr>
      </w:pPr>
      <w:r w:rsidRPr="00147659">
        <w:rPr>
          <w:rFonts w:cstheme="minorHAnsi"/>
          <w:szCs w:val="28"/>
        </w:rPr>
        <w:t>La Oficina de Servicios Generales y Mantenimiento y la Oficina de Sistemas de Información y Estadísticas, son las encargadas de la implementación, mantenimiento, renovación y seguridad de equipos e infraestructura, quienes cuentan con un plan anual y atienden los requerimientos del Programa. Además, la plataforma Aula Virtual permite reportar incidencias con equipos tecnológicos y problemas durante el desarrollo de las clases.</w:t>
      </w:r>
    </w:p>
    <w:p w:rsidR="008A24C0" w:rsidRPr="00147659" w:rsidRDefault="008A24C0" w:rsidP="00147659">
      <w:pPr>
        <w:jc w:val="both"/>
        <w:rPr>
          <w:rFonts w:cstheme="minorHAnsi"/>
          <w:szCs w:val="28"/>
        </w:rPr>
      </w:pPr>
    </w:p>
    <w:p w:rsidR="00147659" w:rsidRDefault="00147659" w:rsidP="00147659">
      <w:pPr>
        <w:jc w:val="both"/>
        <w:rPr>
          <w:rFonts w:cstheme="minorHAnsi"/>
          <w:szCs w:val="28"/>
        </w:rPr>
      </w:pPr>
      <w:r w:rsidRPr="00147659">
        <w:rPr>
          <w:rFonts w:cstheme="minorHAnsi"/>
          <w:szCs w:val="28"/>
        </w:rPr>
        <w:t>La Oficina de Servicios Generales y Mantenimiento, planifica, ejecuta y monitorea el mantenimiento de los equipos en los laboratorios de la universidad, para el correcto desarrollo del proceso de enseñanza-aprendizaje, siguiendo el procedimiento Mantenimiento de equipos de laboratorios.</w:t>
      </w:r>
    </w:p>
    <w:p w:rsidR="008A24C0" w:rsidRPr="00147659" w:rsidRDefault="008A24C0" w:rsidP="00147659">
      <w:pPr>
        <w:jc w:val="both"/>
        <w:rPr>
          <w:rFonts w:cstheme="minorHAnsi"/>
          <w:szCs w:val="28"/>
        </w:rPr>
      </w:pPr>
    </w:p>
    <w:p w:rsidR="00147659" w:rsidRDefault="00147659" w:rsidP="008A24C0">
      <w:pPr>
        <w:jc w:val="both"/>
        <w:rPr>
          <w:rFonts w:cstheme="minorHAnsi"/>
          <w:szCs w:val="28"/>
        </w:rPr>
      </w:pPr>
      <w:r w:rsidRPr="00147659">
        <w:rPr>
          <w:rFonts w:cstheme="minorHAnsi"/>
          <w:szCs w:val="28"/>
        </w:rPr>
        <w:t>Las políticas y procedimientos técnicos y administrativos para actualizar las herramientas, equipos, recursos informáticos y laboratorios, que sigue el programa y las dependencias involucradas, están establecidas en la normatividad institucional de la universidad, conformada por el Estatuto Instituciones, el Reglamento de ejecución del plan operativo y presupuesto, el Procedimiento de ejecución del plan operativo y presupuesto, el Reglamento de Adquisiciones y el procedimiento de Adquisiciones de Menor cuantía y directa.</w:t>
      </w:r>
    </w:p>
    <w:p w:rsidR="008A24C0" w:rsidRPr="008A24C0" w:rsidRDefault="008A24C0" w:rsidP="008A24C0">
      <w:pPr>
        <w:jc w:val="both"/>
        <w:rPr>
          <w:rFonts w:cstheme="minorHAnsi"/>
          <w:b/>
          <w:sz w:val="24"/>
          <w:szCs w:val="28"/>
        </w:rPr>
      </w:pPr>
      <w:r w:rsidRPr="008A24C0">
        <w:rPr>
          <w:rFonts w:cstheme="minorHAnsi"/>
          <w:b/>
          <w:sz w:val="24"/>
          <w:szCs w:val="28"/>
        </w:rPr>
        <w:lastRenderedPageBreak/>
        <w:t>C.</w:t>
      </w:r>
      <w:r w:rsidRPr="008A24C0">
        <w:rPr>
          <w:rFonts w:cstheme="minorHAnsi"/>
          <w:b/>
          <w:sz w:val="24"/>
          <w:szCs w:val="28"/>
        </w:rPr>
        <w:t xml:space="preserve"> </w:t>
      </w:r>
      <w:r w:rsidRPr="008A24C0">
        <w:rPr>
          <w:rFonts w:cstheme="minorHAnsi"/>
          <w:b/>
          <w:sz w:val="24"/>
          <w:szCs w:val="28"/>
        </w:rPr>
        <w:t>Asignación de Personal</w:t>
      </w:r>
    </w:p>
    <w:p w:rsidR="008A24C0" w:rsidRPr="008A24C0" w:rsidRDefault="008A24C0" w:rsidP="008A24C0">
      <w:pPr>
        <w:jc w:val="both"/>
        <w:rPr>
          <w:rFonts w:cstheme="minorHAnsi"/>
          <w:szCs w:val="28"/>
        </w:rPr>
      </w:pPr>
      <w:r w:rsidRPr="008A24C0">
        <w:rPr>
          <w:rFonts w:cstheme="minorHAnsi"/>
          <w:szCs w:val="28"/>
        </w:rPr>
        <w:t xml:space="preserve">Describir lo adecuado del personal (administrativo, de instrucción y técnico) y servicios institucionales proporcionados al programa. Discutir los métodos usados para retener y entrenar al personal. </w:t>
      </w:r>
    </w:p>
    <w:p w:rsidR="008A24C0" w:rsidRDefault="008A24C0" w:rsidP="008A24C0">
      <w:pPr>
        <w:jc w:val="both"/>
        <w:rPr>
          <w:rFonts w:cstheme="minorHAnsi"/>
          <w:szCs w:val="28"/>
        </w:rPr>
      </w:pPr>
      <w:r w:rsidRPr="008A24C0">
        <w:rPr>
          <w:rFonts w:cstheme="minorHAnsi"/>
          <w:szCs w:val="28"/>
        </w:rPr>
        <w:t xml:space="preserve">Métodos usados para retener y entrenar al personal. </w:t>
      </w:r>
    </w:p>
    <w:p w:rsidR="008A24C0" w:rsidRPr="008A24C0" w:rsidRDefault="008A24C0" w:rsidP="008A24C0">
      <w:pPr>
        <w:jc w:val="both"/>
        <w:rPr>
          <w:rFonts w:cstheme="minorHAnsi"/>
          <w:szCs w:val="28"/>
        </w:rPr>
      </w:pPr>
    </w:p>
    <w:p w:rsidR="008A24C0" w:rsidRPr="008A24C0" w:rsidRDefault="008A24C0" w:rsidP="008A24C0">
      <w:pPr>
        <w:jc w:val="both"/>
        <w:rPr>
          <w:rFonts w:cstheme="minorHAnsi"/>
          <w:b/>
          <w:szCs w:val="28"/>
        </w:rPr>
      </w:pPr>
      <w:r w:rsidRPr="008A24C0">
        <w:rPr>
          <w:rFonts w:cstheme="minorHAnsi"/>
          <w:b/>
          <w:szCs w:val="28"/>
        </w:rPr>
        <w:t>El personal administrativo:</w:t>
      </w:r>
    </w:p>
    <w:p w:rsidR="008A24C0" w:rsidRPr="008A24C0" w:rsidRDefault="008A24C0" w:rsidP="008A24C0">
      <w:pPr>
        <w:jc w:val="both"/>
        <w:rPr>
          <w:rFonts w:cstheme="minorHAnsi"/>
          <w:szCs w:val="28"/>
        </w:rPr>
      </w:pPr>
      <w:r w:rsidRPr="008A24C0">
        <w:rPr>
          <w:rFonts w:cstheme="minorHAnsi"/>
          <w:szCs w:val="28"/>
        </w:rPr>
        <w:t>El programa de Ingeniería de Computación y Sistemas está conformado por una secretaria administrativa, Señorita María Julia Coronado Moran, quien continuamente es capacitada, no solo en cursos relacionados con ofimática y el uso del sistema Banner y Campus Virtual UPAO, sino también en comunicación y atención a alumnos, lo antes mencionado con fondo de la partida central de la universidad, contando como métodos de retención de personal el nombramiento.</w:t>
      </w:r>
    </w:p>
    <w:p w:rsidR="008A24C0" w:rsidRPr="008A24C0" w:rsidRDefault="008A24C0" w:rsidP="008A24C0">
      <w:pPr>
        <w:jc w:val="both"/>
        <w:rPr>
          <w:rFonts w:cstheme="minorHAnsi"/>
          <w:szCs w:val="28"/>
        </w:rPr>
      </w:pPr>
    </w:p>
    <w:p w:rsidR="008A24C0" w:rsidRPr="008A24C0" w:rsidRDefault="008A24C0" w:rsidP="008A24C0">
      <w:pPr>
        <w:jc w:val="both"/>
        <w:rPr>
          <w:rFonts w:cstheme="minorHAnsi"/>
          <w:b/>
          <w:szCs w:val="28"/>
        </w:rPr>
      </w:pPr>
      <w:r w:rsidRPr="008A24C0">
        <w:rPr>
          <w:rFonts w:cstheme="minorHAnsi"/>
          <w:b/>
          <w:szCs w:val="28"/>
        </w:rPr>
        <w:t>El personal de entrenamiento:</w:t>
      </w:r>
    </w:p>
    <w:p w:rsidR="008A24C0" w:rsidRPr="008A24C0" w:rsidRDefault="008A24C0" w:rsidP="008A24C0">
      <w:pPr>
        <w:jc w:val="both"/>
        <w:rPr>
          <w:rFonts w:cstheme="minorHAnsi"/>
          <w:szCs w:val="28"/>
        </w:rPr>
      </w:pPr>
      <w:r w:rsidRPr="008A24C0">
        <w:rPr>
          <w:rFonts w:cstheme="minorHAnsi"/>
          <w:szCs w:val="28"/>
        </w:rPr>
        <w:t xml:space="preserve">El programa de Ingeniería de Computación y Sistemas está conformado por docente ordinarios y contratados, así como, jefes de práctica, quienes se encuentran continuamente capacitados con cursos especializados y mediante un programa de capacitación especializada y en pedagogía y uso de herramientas </w:t>
      </w:r>
      <w:proofErr w:type="spellStart"/>
      <w:r w:rsidRPr="008A24C0">
        <w:rPr>
          <w:rFonts w:cstheme="minorHAnsi"/>
          <w:szCs w:val="28"/>
        </w:rPr>
        <w:t>TIC’s</w:t>
      </w:r>
      <w:proofErr w:type="spellEnd"/>
      <w:r w:rsidRPr="008A24C0">
        <w:rPr>
          <w:rFonts w:cstheme="minorHAnsi"/>
          <w:szCs w:val="28"/>
        </w:rPr>
        <w:t xml:space="preserve"> para la educación según la capacitación central de la Universidad, contando con métodos de retención la asignación de horas de investigación, programas de apoyo y fomento a la investigación financiados por la Universidad, así como, para el docente gestor, la asignación de horas de responsabilidad en algún proceso relacionado con la gestión de la calidad.</w:t>
      </w:r>
    </w:p>
    <w:p w:rsidR="00121B11" w:rsidRDefault="00121B11">
      <w:pPr>
        <w:rPr>
          <w:rFonts w:cstheme="minorHAnsi"/>
          <w:szCs w:val="28"/>
        </w:rPr>
      </w:pPr>
      <w:r>
        <w:rPr>
          <w:rFonts w:cstheme="minorHAnsi"/>
          <w:szCs w:val="28"/>
        </w:rPr>
        <w:br w:type="page"/>
      </w:r>
    </w:p>
    <w:p w:rsidR="008A24C0" w:rsidRPr="008A24C0" w:rsidRDefault="008A24C0" w:rsidP="008A24C0">
      <w:pPr>
        <w:jc w:val="both"/>
        <w:rPr>
          <w:rFonts w:cstheme="minorHAnsi"/>
          <w:b/>
          <w:sz w:val="24"/>
          <w:szCs w:val="28"/>
        </w:rPr>
      </w:pPr>
      <w:r w:rsidRPr="008A24C0">
        <w:rPr>
          <w:rFonts w:cstheme="minorHAnsi"/>
          <w:b/>
          <w:sz w:val="24"/>
          <w:szCs w:val="28"/>
        </w:rPr>
        <w:lastRenderedPageBreak/>
        <w:t>D.</w:t>
      </w:r>
      <w:r w:rsidRPr="008A24C0">
        <w:rPr>
          <w:rFonts w:cstheme="minorHAnsi"/>
          <w:b/>
          <w:sz w:val="24"/>
          <w:szCs w:val="28"/>
        </w:rPr>
        <w:t xml:space="preserve"> </w:t>
      </w:r>
      <w:r w:rsidRPr="008A24C0">
        <w:rPr>
          <w:rFonts w:cstheme="minorHAnsi"/>
          <w:b/>
          <w:sz w:val="24"/>
          <w:szCs w:val="28"/>
        </w:rPr>
        <w:t>Contratación y Retención del Cuerpo de Profesores</w:t>
      </w:r>
    </w:p>
    <w:p w:rsidR="00121B11" w:rsidRDefault="008A24C0" w:rsidP="00121B11">
      <w:pPr>
        <w:jc w:val="both"/>
        <w:rPr>
          <w:rFonts w:cstheme="minorHAnsi"/>
          <w:szCs w:val="28"/>
        </w:rPr>
      </w:pPr>
      <w:r w:rsidRPr="008A24C0">
        <w:rPr>
          <w:rFonts w:cstheme="minorHAnsi"/>
          <w:szCs w:val="28"/>
        </w:rPr>
        <w:t>1.</w:t>
      </w:r>
      <w:r>
        <w:rPr>
          <w:rFonts w:cstheme="minorHAnsi"/>
          <w:szCs w:val="28"/>
        </w:rPr>
        <w:t xml:space="preserve"> </w:t>
      </w:r>
      <w:r w:rsidRPr="008A24C0">
        <w:rPr>
          <w:rFonts w:cstheme="minorHAnsi"/>
          <w:szCs w:val="28"/>
        </w:rPr>
        <w:t xml:space="preserve">El presente proceso se aplica para la selección de los docentes que por primera vez suscriben contrato de trabajo en la Universidad, en el régimen laboral de la Ley </w:t>
      </w:r>
      <w:proofErr w:type="spellStart"/>
      <w:r w:rsidRPr="008A24C0">
        <w:rPr>
          <w:rFonts w:cstheme="minorHAnsi"/>
          <w:szCs w:val="28"/>
        </w:rPr>
        <w:t>N.°</w:t>
      </w:r>
      <w:proofErr w:type="spellEnd"/>
      <w:r w:rsidRPr="008A24C0">
        <w:rPr>
          <w:rFonts w:cstheme="minorHAnsi"/>
          <w:szCs w:val="28"/>
        </w:rPr>
        <w:t xml:space="preserve"> 30220, en los programas de estudio de pregrado de la Universidad Privada Antenor Orrego, de la sede Trujillo y la filial Piura. Se inicia cuando se establece la necesidad de contratación de docentes y se elabora la propuesta por parte del director del programa de estudio o jefe de departamento académico y termina cuando el personal de soporte administrativo de la facultad (secretaria, auxiliar administrativo o asistente administrativo) contacta a los postulantes seleccionados.</w:t>
      </w:r>
    </w:p>
    <w:p w:rsidR="00121B11" w:rsidRDefault="00121B11" w:rsidP="00121B11">
      <w:pPr>
        <w:jc w:val="both"/>
        <w:rPr>
          <w:rFonts w:cstheme="minorHAnsi"/>
          <w:szCs w:val="28"/>
        </w:rPr>
      </w:pPr>
    </w:p>
    <w:p w:rsidR="008A24C0" w:rsidRDefault="00121B11" w:rsidP="00121B11">
      <w:pPr>
        <w:jc w:val="both"/>
        <w:rPr>
          <w:rFonts w:cstheme="minorHAnsi"/>
          <w:szCs w:val="28"/>
        </w:rPr>
      </w:pPr>
      <w:r>
        <w:rPr>
          <w:rFonts w:ascii="Calibri" w:eastAsia="Calibri" w:hAnsi="Calibri" w:cs="Calibri"/>
          <w:noProof/>
          <w:sz w:val="18"/>
          <w:szCs w:val="18"/>
        </w:rPr>
        <w:drawing>
          <wp:inline distT="0" distB="0" distL="114300" distR="114300" wp14:anchorId="56412C81" wp14:editId="1D5532CC">
            <wp:extent cx="5619750" cy="5048250"/>
            <wp:effectExtent l="0" t="0" r="0" b="0"/>
            <wp:docPr id="81" name="image17.png" descr="Selección para Contratación Docente"/>
            <wp:cNvGraphicFramePr/>
            <a:graphic xmlns:a="http://schemas.openxmlformats.org/drawingml/2006/main">
              <a:graphicData uri="http://schemas.openxmlformats.org/drawingml/2006/picture">
                <pic:pic xmlns:pic="http://schemas.openxmlformats.org/drawingml/2006/picture">
                  <pic:nvPicPr>
                    <pic:cNvPr id="0" name="image17.png" descr="Selección para Contratación Docente"/>
                    <pic:cNvPicPr preferRelativeResize="0"/>
                  </pic:nvPicPr>
                  <pic:blipFill>
                    <a:blip r:embed="rId9"/>
                    <a:srcRect/>
                    <a:stretch>
                      <a:fillRect/>
                    </a:stretch>
                  </pic:blipFill>
                  <pic:spPr>
                    <a:xfrm>
                      <a:off x="0" y="0"/>
                      <a:ext cx="5620317" cy="5048759"/>
                    </a:xfrm>
                    <a:prstGeom prst="rect">
                      <a:avLst/>
                    </a:prstGeom>
                    <a:ln/>
                  </pic:spPr>
                </pic:pic>
              </a:graphicData>
            </a:graphic>
          </wp:inline>
        </w:drawing>
      </w:r>
      <w:bookmarkStart w:id="1" w:name="_GoBack"/>
      <w:bookmarkEnd w:id="1"/>
    </w:p>
    <w:p w:rsidR="008A24C0" w:rsidRDefault="008A24C0" w:rsidP="008A24C0">
      <w:pPr>
        <w:jc w:val="both"/>
        <w:rPr>
          <w:rFonts w:cstheme="minorHAnsi"/>
          <w:szCs w:val="28"/>
        </w:rPr>
      </w:pPr>
      <w:r>
        <w:rPr>
          <w:rFonts w:ascii="Calibri" w:eastAsia="Calibri" w:hAnsi="Calibri" w:cs="Calibri"/>
          <w:noProof/>
        </w:rPr>
        <w:lastRenderedPageBreak/>
        <w:drawing>
          <wp:inline distT="0" distB="0" distL="114300" distR="114300" wp14:anchorId="12EC7FB3" wp14:editId="15EBBA97">
            <wp:extent cx="5400000" cy="3001930"/>
            <wp:effectExtent l="0" t="0" r="0" b="8255"/>
            <wp:docPr id="8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rotWithShape="1">
                    <a:blip r:embed="rId10"/>
                    <a:srcRect l="880" r="584"/>
                    <a:stretch/>
                  </pic:blipFill>
                  <pic:spPr bwMode="auto">
                    <a:xfrm>
                      <a:off x="0" y="0"/>
                      <a:ext cx="5400000" cy="3001930"/>
                    </a:xfrm>
                    <a:prstGeom prst="rect">
                      <a:avLst/>
                    </a:prstGeom>
                    <a:ln>
                      <a:noFill/>
                    </a:ln>
                    <a:extLst>
                      <a:ext uri="{53640926-AAD7-44D8-BBD7-CCE9431645EC}">
                        <a14:shadowObscured xmlns:a14="http://schemas.microsoft.com/office/drawing/2010/main"/>
                      </a:ext>
                    </a:extLst>
                  </pic:spPr>
                </pic:pic>
              </a:graphicData>
            </a:graphic>
          </wp:inline>
        </w:drawing>
      </w:r>
    </w:p>
    <w:p w:rsidR="008A24C0" w:rsidRDefault="008A24C0" w:rsidP="008A24C0">
      <w:pPr>
        <w:jc w:val="both"/>
        <w:rPr>
          <w:rFonts w:cstheme="minorHAnsi"/>
          <w:szCs w:val="28"/>
        </w:rPr>
      </w:pPr>
      <w:r>
        <w:rPr>
          <w:rFonts w:ascii="Calibri" w:eastAsia="Calibri" w:hAnsi="Calibri" w:cs="Calibri"/>
          <w:noProof/>
        </w:rPr>
        <w:drawing>
          <wp:inline distT="0" distB="0" distL="114300" distR="114300" wp14:anchorId="117EC15B" wp14:editId="46CC6825">
            <wp:extent cx="5400000" cy="3571606"/>
            <wp:effectExtent l="0" t="0" r="0" b="0"/>
            <wp:docPr id="8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rotWithShape="1">
                    <a:blip r:embed="rId11"/>
                    <a:srcRect l="1320" r="702"/>
                    <a:stretch/>
                  </pic:blipFill>
                  <pic:spPr bwMode="auto">
                    <a:xfrm>
                      <a:off x="0" y="0"/>
                      <a:ext cx="5400000" cy="3571606"/>
                    </a:xfrm>
                    <a:prstGeom prst="rect">
                      <a:avLst/>
                    </a:prstGeom>
                    <a:ln>
                      <a:noFill/>
                    </a:ln>
                    <a:extLst>
                      <a:ext uri="{53640926-AAD7-44D8-BBD7-CCE9431645EC}">
                        <a14:shadowObscured xmlns:a14="http://schemas.microsoft.com/office/drawing/2010/main"/>
                      </a:ext>
                    </a:extLst>
                  </pic:spPr>
                </pic:pic>
              </a:graphicData>
            </a:graphic>
          </wp:inline>
        </w:drawing>
      </w:r>
    </w:p>
    <w:p w:rsidR="008A24C0" w:rsidRDefault="008A24C0" w:rsidP="008A24C0">
      <w:pPr>
        <w:jc w:val="both"/>
        <w:rPr>
          <w:rFonts w:cstheme="minorHAnsi"/>
          <w:szCs w:val="28"/>
        </w:rPr>
      </w:pPr>
      <w:r>
        <w:rPr>
          <w:rFonts w:ascii="Calibri" w:eastAsia="Calibri" w:hAnsi="Calibri" w:cs="Calibri"/>
          <w:noProof/>
        </w:rPr>
        <w:drawing>
          <wp:inline distT="0" distB="0" distL="114300" distR="114300" wp14:anchorId="2309E675" wp14:editId="4DDAE075">
            <wp:extent cx="5400000" cy="628647"/>
            <wp:effectExtent l="0" t="0" r="0" b="635"/>
            <wp:docPr id="8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12"/>
                    <a:srcRect l="551" r="233"/>
                    <a:stretch/>
                  </pic:blipFill>
                  <pic:spPr bwMode="auto">
                    <a:xfrm>
                      <a:off x="0" y="0"/>
                      <a:ext cx="5400000" cy="628647"/>
                    </a:xfrm>
                    <a:prstGeom prst="rect">
                      <a:avLst/>
                    </a:prstGeom>
                    <a:ln>
                      <a:noFill/>
                    </a:ln>
                    <a:extLst>
                      <a:ext uri="{53640926-AAD7-44D8-BBD7-CCE9431645EC}">
                        <a14:shadowObscured xmlns:a14="http://schemas.microsoft.com/office/drawing/2010/main"/>
                      </a:ext>
                    </a:extLst>
                  </pic:spPr>
                </pic:pic>
              </a:graphicData>
            </a:graphic>
          </wp:inline>
        </w:drawing>
      </w:r>
    </w:p>
    <w:p w:rsidR="008A24C0" w:rsidRDefault="008A24C0" w:rsidP="008A24C0">
      <w:pPr>
        <w:jc w:val="both"/>
        <w:rPr>
          <w:rFonts w:cstheme="minorHAnsi"/>
          <w:szCs w:val="28"/>
        </w:rPr>
      </w:pPr>
    </w:p>
    <w:p w:rsidR="008A24C0" w:rsidRDefault="008A24C0" w:rsidP="008A24C0">
      <w:pPr>
        <w:jc w:val="both"/>
        <w:rPr>
          <w:rFonts w:cstheme="minorHAnsi"/>
          <w:szCs w:val="28"/>
        </w:rPr>
      </w:pPr>
    </w:p>
    <w:p w:rsidR="008A24C0" w:rsidRDefault="008A24C0" w:rsidP="008A24C0">
      <w:pPr>
        <w:jc w:val="both"/>
        <w:rPr>
          <w:rFonts w:cstheme="minorHAnsi"/>
          <w:szCs w:val="28"/>
        </w:rPr>
      </w:pPr>
      <w:r>
        <w:rPr>
          <w:rFonts w:ascii="Calibri" w:eastAsia="Calibri" w:hAnsi="Calibri" w:cs="Calibri"/>
          <w:noProof/>
        </w:rPr>
        <w:lastRenderedPageBreak/>
        <w:drawing>
          <wp:inline distT="0" distB="0" distL="114300" distR="114300" wp14:anchorId="648E4255" wp14:editId="40939451">
            <wp:extent cx="5400000" cy="3006009"/>
            <wp:effectExtent l="0" t="0" r="0" b="4445"/>
            <wp:docPr id="8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rotWithShape="1">
                    <a:blip r:embed="rId13"/>
                    <a:srcRect l="660" r="3342"/>
                    <a:stretch/>
                  </pic:blipFill>
                  <pic:spPr bwMode="auto">
                    <a:xfrm>
                      <a:off x="0" y="0"/>
                      <a:ext cx="5400000" cy="3006009"/>
                    </a:xfrm>
                    <a:prstGeom prst="rect">
                      <a:avLst/>
                    </a:prstGeom>
                    <a:ln>
                      <a:noFill/>
                    </a:ln>
                    <a:extLst>
                      <a:ext uri="{53640926-AAD7-44D8-BBD7-CCE9431645EC}">
                        <a14:shadowObscured xmlns:a14="http://schemas.microsoft.com/office/drawing/2010/main"/>
                      </a:ext>
                    </a:extLst>
                  </pic:spPr>
                </pic:pic>
              </a:graphicData>
            </a:graphic>
          </wp:inline>
        </w:drawing>
      </w:r>
    </w:p>
    <w:p w:rsidR="008A24C0" w:rsidRDefault="008A24C0" w:rsidP="008A24C0">
      <w:pPr>
        <w:jc w:val="both"/>
        <w:rPr>
          <w:rFonts w:cstheme="minorHAnsi"/>
          <w:szCs w:val="28"/>
        </w:rPr>
      </w:pPr>
      <w:r>
        <w:rPr>
          <w:rFonts w:ascii="Calibri" w:eastAsia="Calibri" w:hAnsi="Calibri" w:cs="Calibri"/>
          <w:noProof/>
        </w:rPr>
        <w:drawing>
          <wp:inline distT="0" distB="0" distL="114300" distR="114300" wp14:anchorId="6815D900" wp14:editId="2932BE80">
            <wp:extent cx="5400000" cy="4490338"/>
            <wp:effectExtent l="0" t="0" r="0" b="5715"/>
            <wp:docPr id="6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4"/>
                    <a:srcRect l="1321" r="480"/>
                    <a:stretch/>
                  </pic:blipFill>
                  <pic:spPr bwMode="auto">
                    <a:xfrm>
                      <a:off x="0" y="0"/>
                      <a:ext cx="5400000" cy="4490338"/>
                    </a:xfrm>
                    <a:prstGeom prst="rect">
                      <a:avLst/>
                    </a:prstGeom>
                    <a:ln>
                      <a:noFill/>
                    </a:ln>
                    <a:extLst>
                      <a:ext uri="{53640926-AAD7-44D8-BBD7-CCE9431645EC}">
                        <a14:shadowObscured xmlns:a14="http://schemas.microsoft.com/office/drawing/2010/main"/>
                      </a:ext>
                    </a:extLst>
                  </pic:spPr>
                </pic:pic>
              </a:graphicData>
            </a:graphic>
          </wp:inline>
        </w:drawing>
      </w:r>
    </w:p>
    <w:p w:rsidR="008A24C0" w:rsidRDefault="008A24C0" w:rsidP="008A24C0">
      <w:pPr>
        <w:jc w:val="both"/>
        <w:rPr>
          <w:rFonts w:cstheme="minorHAnsi"/>
          <w:szCs w:val="28"/>
        </w:rPr>
      </w:pPr>
    </w:p>
    <w:p w:rsidR="008A24C0" w:rsidRDefault="008A24C0" w:rsidP="008A24C0">
      <w:pPr>
        <w:jc w:val="both"/>
        <w:rPr>
          <w:rFonts w:cstheme="minorHAnsi"/>
          <w:szCs w:val="28"/>
        </w:rPr>
      </w:pPr>
    </w:p>
    <w:p w:rsidR="008A24C0" w:rsidRDefault="008A24C0" w:rsidP="008A24C0">
      <w:pPr>
        <w:jc w:val="both"/>
        <w:rPr>
          <w:rFonts w:cstheme="minorHAnsi"/>
          <w:szCs w:val="28"/>
        </w:rPr>
      </w:pPr>
    </w:p>
    <w:p w:rsidR="008A24C0" w:rsidRDefault="008A24C0" w:rsidP="008A24C0">
      <w:pPr>
        <w:jc w:val="both"/>
        <w:rPr>
          <w:rFonts w:cstheme="minorHAnsi"/>
          <w:szCs w:val="28"/>
        </w:rPr>
      </w:pPr>
    </w:p>
    <w:p w:rsidR="00121B11" w:rsidRDefault="008A24C0" w:rsidP="008A24C0">
      <w:pPr>
        <w:jc w:val="both"/>
        <w:rPr>
          <w:rFonts w:cstheme="minorHAnsi"/>
          <w:szCs w:val="28"/>
        </w:rPr>
      </w:pPr>
      <w:r>
        <w:rPr>
          <w:rFonts w:ascii="Calibri" w:eastAsia="Calibri" w:hAnsi="Calibri" w:cs="Calibri"/>
          <w:noProof/>
        </w:rPr>
        <w:lastRenderedPageBreak/>
        <w:drawing>
          <wp:inline distT="0" distB="0" distL="114300" distR="114300" wp14:anchorId="1D45182E" wp14:editId="7EBD6157">
            <wp:extent cx="5400000" cy="3056846"/>
            <wp:effectExtent l="0" t="0" r="0" b="0"/>
            <wp:docPr id="6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rotWithShape="1">
                    <a:blip r:embed="rId15"/>
                    <a:srcRect l="770" r="3117"/>
                    <a:stretch/>
                  </pic:blipFill>
                  <pic:spPr bwMode="auto">
                    <a:xfrm>
                      <a:off x="0" y="0"/>
                      <a:ext cx="5400000" cy="3056846"/>
                    </a:xfrm>
                    <a:prstGeom prst="rect">
                      <a:avLst/>
                    </a:prstGeom>
                    <a:ln>
                      <a:noFill/>
                    </a:ln>
                    <a:extLst>
                      <a:ext uri="{53640926-AAD7-44D8-BBD7-CCE9431645EC}">
                        <a14:shadowObscured xmlns:a14="http://schemas.microsoft.com/office/drawing/2010/main"/>
                      </a:ext>
                    </a:extLst>
                  </pic:spPr>
                </pic:pic>
              </a:graphicData>
            </a:graphic>
          </wp:inline>
        </w:drawing>
      </w:r>
    </w:p>
    <w:p w:rsidR="008A24C0" w:rsidRDefault="008A24C0" w:rsidP="008A24C0">
      <w:pPr>
        <w:jc w:val="both"/>
        <w:rPr>
          <w:rFonts w:cstheme="minorHAnsi"/>
          <w:szCs w:val="28"/>
        </w:rPr>
      </w:pPr>
      <w:r>
        <w:rPr>
          <w:rFonts w:ascii="Calibri" w:eastAsia="Calibri" w:hAnsi="Calibri" w:cs="Calibri"/>
          <w:noProof/>
        </w:rPr>
        <w:drawing>
          <wp:inline distT="0" distB="0" distL="114300" distR="114300" wp14:anchorId="015BEAD9" wp14:editId="3E4D2747">
            <wp:extent cx="5400000" cy="3275857"/>
            <wp:effectExtent l="0" t="0" r="0" b="1270"/>
            <wp:docPr id="6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16"/>
                    <a:srcRect l="880" r="588"/>
                    <a:stretch/>
                  </pic:blipFill>
                  <pic:spPr bwMode="auto">
                    <a:xfrm>
                      <a:off x="0" y="0"/>
                      <a:ext cx="5400000" cy="3275857"/>
                    </a:xfrm>
                    <a:prstGeom prst="rect">
                      <a:avLst/>
                    </a:prstGeom>
                    <a:ln>
                      <a:noFill/>
                    </a:ln>
                    <a:extLst>
                      <a:ext uri="{53640926-AAD7-44D8-BBD7-CCE9431645EC}">
                        <a14:shadowObscured xmlns:a14="http://schemas.microsoft.com/office/drawing/2010/main"/>
                      </a:ext>
                    </a:extLst>
                  </pic:spPr>
                </pic:pic>
              </a:graphicData>
            </a:graphic>
          </wp:inline>
        </w:drawing>
      </w:r>
    </w:p>
    <w:p w:rsidR="008A24C0" w:rsidRDefault="008A24C0" w:rsidP="008A24C0">
      <w:pPr>
        <w:jc w:val="both"/>
        <w:rPr>
          <w:rFonts w:cstheme="minorHAnsi"/>
          <w:szCs w:val="28"/>
        </w:rPr>
      </w:pPr>
      <w:r>
        <w:rPr>
          <w:rFonts w:ascii="Calibri" w:eastAsia="Calibri" w:hAnsi="Calibri" w:cs="Calibri"/>
          <w:noProof/>
        </w:rPr>
        <w:drawing>
          <wp:inline distT="0" distB="0" distL="114300" distR="114300" wp14:anchorId="625A4FDA" wp14:editId="3DB64BBE">
            <wp:extent cx="5400000" cy="1971515"/>
            <wp:effectExtent l="0" t="0" r="0" b="0"/>
            <wp:docPr id="6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7"/>
                    <a:srcRect l="440" r="392"/>
                    <a:stretch/>
                  </pic:blipFill>
                  <pic:spPr bwMode="auto">
                    <a:xfrm>
                      <a:off x="0" y="0"/>
                      <a:ext cx="5400000" cy="1971515"/>
                    </a:xfrm>
                    <a:prstGeom prst="rect">
                      <a:avLst/>
                    </a:prstGeom>
                    <a:ln>
                      <a:noFill/>
                    </a:ln>
                    <a:extLst>
                      <a:ext uri="{53640926-AAD7-44D8-BBD7-CCE9431645EC}">
                        <a14:shadowObscured xmlns:a14="http://schemas.microsoft.com/office/drawing/2010/main"/>
                      </a:ext>
                    </a:extLst>
                  </pic:spPr>
                </pic:pic>
              </a:graphicData>
            </a:graphic>
          </wp:inline>
        </w:drawing>
      </w:r>
    </w:p>
    <w:p w:rsidR="008A24C0" w:rsidRDefault="008A24C0" w:rsidP="008A24C0">
      <w:pPr>
        <w:jc w:val="both"/>
        <w:rPr>
          <w:rFonts w:cstheme="minorHAnsi"/>
          <w:szCs w:val="28"/>
        </w:rPr>
      </w:pPr>
      <w:r w:rsidRPr="008A24C0">
        <w:rPr>
          <w:rFonts w:cstheme="minorHAnsi"/>
          <w:szCs w:val="28"/>
        </w:rPr>
        <w:lastRenderedPageBreak/>
        <w:t>2.</w:t>
      </w:r>
      <w:r>
        <w:rPr>
          <w:rFonts w:cstheme="minorHAnsi"/>
          <w:szCs w:val="28"/>
        </w:rPr>
        <w:t xml:space="preserve"> </w:t>
      </w:r>
      <w:r w:rsidRPr="008A24C0">
        <w:rPr>
          <w:rFonts w:cstheme="minorHAnsi"/>
          <w:szCs w:val="28"/>
        </w:rPr>
        <w:t>Las estrategias empleadas para retener a los actuales profesores calificados son mediante asignación de horas de investigación, programas de apoyo y fomento a la investigación financiados por la Universidad, así como, para el docente gestor, la asignación de horas de responsabilidad en algún proceso relacionado con la gestión de la calidad.</w:t>
      </w:r>
    </w:p>
    <w:p w:rsidR="00121B11" w:rsidRDefault="00121B11" w:rsidP="008A24C0">
      <w:pPr>
        <w:jc w:val="both"/>
        <w:rPr>
          <w:rFonts w:cstheme="minorHAnsi"/>
          <w:szCs w:val="28"/>
        </w:rPr>
      </w:pPr>
    </w:p>
    <w:p w:rsidR="008A24C0" w:rsidRPr="008A24C0" w:rsidRDefault="008A24C0" w:rsidP="008A24C0">
      <w:pPr>
        <w:jc w:val="both"/>
        <w:rPr>
          <w:rFonts w:cstheme="minorHAnsi"/>
          <w:b/>
          <w:szCs w:val="28"/>
        </w:rPr>
      </w:pPr>
      <w:r w:rsidRPr="008A24C0">
        <w:rPr>
          <w:rFonts w:cstheme="minorHAnsi"/>
          <w:b/>
          <w:szCs w:val="28"/>
        </w:rPr>
        <w:t>E.</w:t>
      </w:r>
      <w:r w:rsidRPr="008A24C0">
        <w:rPr>
          <w:rFonts w:cstheme="minorHAnsi"/>
          <w:b/>
          <w:szCs w:val="28"/>
        </w:rPr>
        <w:t xml:space="preserve"> </w:t>
      </w:r>
      <w:r w:rsidRPr="008A24C0">
        <w:rPr>
          <w:rFonts w:cstheme="minorHAnsi"/>
          <w:b/>
          <w:szCs w:val="28"/>
        </w:rPr>
        <w:t>Apoyo al Desarrollo Profesional del Cuerpo de Profesores</w:t>
      </w:r>
    </w:p>
    <w:p w:rsidR="008A24C0" w:rsidRDefault="008A24C0" w:rsidP="008A24C0">
      <w:pPr>
        <w:jc w:val="both"/>
        <w:rPr>
          <w:rFonts w:cstheme="minorHAnsi"/>
          <w:szCs w:val="28"/>
        </w:rPr>
      </w:pPr>
      <w:r w:rsidRPr="008A24C0">
        <w:rPr>
          <w:rFonts w:cstheme="minorHAnsi"/>
          <w:szCs w:val="28"/>
        </w:rPr>
        <w:t>Se consideran adecuados los recursos disponibles para el desarrollo profesional y capacitación del cuerpo de profesores siendo planificados mediante un programa de Desarrollo Académico Profesional Docente</w:t>
      </w:r>
    </w:p>
    <w:p w:rsidR="00121B11" w:rsidRDefault="008A24C0" w:rsidP="008A24C0">
      <w:pPr>
        <w:jc w:val="both"/>
        <w:rPr>
          <w:rFonts w:cstheme="minorHAnsi"/>
          <w:szCs w:val="28"/>
        </w:rPr>
      </w:pPr>
      <w:r>
        <w:rPr>
          <w:rFonts w:ascii="Calibri" w:eastAsia="Calibri" w:hAnsi="Calibri" w:cs="Calibri"/>
          <w:noProof/>
          <w:sz w:val="18"/>
          <w:szCs w:val="18"/>
        </w:rPr>
        <w:drawing>
          <wp:inline distT="0" distB="0" distL="114300" distR="114300" wp14:anchorId="20D91379" wp14:editId="42CCBFBB">
            <wp:extent cx="4953000" cy="4648200"/>
            <wp:effectExtent l="0" t="0" r="0" b="0"/>
            <wp:docPr id="67" name="image6.png" descr="Desarrollo Académico Profesional  Docente"/>
            <wp:cNvGraphicFramePr/>
            <a:graphic xmlns:a="http://schemas.openxmlformats.org/drawingml/2006/main">
              <a:graphicData uri="http://schemas.openxmlformats.org/drawingml/2006/picture">
                <pic:pic xmlns:pic="http://schemas.openxmlformats.org/drawingml/2006/picture">
                  <pic:nvPicPr>
                    <pic:cNvPr id="0" name="image6.png" descr="Desarrollo Académico Profesional  Docente"/>
                    <pic:cNvPicPr preferRelativeResize="0"/>
                  </pic:nvPicPr>
                  <pic:blipFill>
                    <a:blip r:embed="rId18"/>
                    <a:srcRect/>
                    <a:stretch>
                      <a:fillRect/>
                    </a:stretch>
                  </pic:blipFill>
                  <pic:spPr>
                    <a:xfrm>
                      <a:off x="0" y="0"/>
                      <a:ext cx="4953045" cy="4648242"/>
                    </a:xfrm>
                    <a:prstGeom prst="rect">
                      <a:avLst/>
                    </a:prstGeom>
                    <a:ln/>
                  </pic:spPr>
                </pic:pic>
              </a:graphicData>
            </a:graphic>
          </wp:inline>
        </w:drawing>
      </w:r>
    </w:p>
    <w:p w:rsidR="008A24C0" w:rsidRPr="00121B11" w:rsidRDefault="008A24C0" w:rsidP="008A24C0">
      <w:pPr>
        <w:jc w:val="both"/>
        <w:rPr>
          <w:rFonts w:cstheme="minorHAnsi"/>
          <w:szCs w:val="28"/>
        </w:rPr>
      </w:pPr>
      <w:r w:rsidRPr="008A24C0">
        <w:rPr>
          <w:rFonts w:cstheme="minorHAnsi"/>
          <w:szCs w:val="28"/>
          <w:lang w:val="es-419"/>
        </w:rPr>
        <w:t>Cuyo objetivo es:</w:t>
      </w:r>
    </w:p>
    <w:p w:rsidR="008A24C0" w:rsidRPr="008A24C0" w:rsidRDefault="008A24C0" w:rsidP="008A24C0">
      <w:pPr>
        <w:pStyle w:val="Prrafodelista"/>
        <w:numPr>
          <w:ilvl w:val="0"/>
          <w:numId w:val="8"/>
        </w:numPr>
        <w:jc w:val="both"/>
        <w:rPr>
          <w:rFonts w:cstheme="minorHAnsi"/>
          <w:szCs w:val="28"/>
          <w:lang w:val="es-419"/>
        </w:rPr>
      </w:pPr>
      <w:r w:rsidRPr="008A24C0">
        <w:rPr>
          <w:rFonts w:cstheme="minorHAnsi"/>
          <w:szCs w:val="28"/>
          <w:lang w:val="es-419"/>
        </w:rPr>
        <w:t>Planificar, ejecutar, monitorear y controlar el plan de desarrollo académico profesional de los docentes del programa de estudios de Ingeniería de Computación y Sistemas para el periodo.</w:t>
      </w:r>
    </w:p>
    <w:p w:rsidR="008A24C0" w:rsidRPr="008A24C0" w:rsidRDefault="008A24C0" w:rsidP="008A24C0">
      <w:pPr>
        <w:pStyle w:val="Prrafodelista"/>
        <w:numPr>
          <w:ilvl w:val="0"/>
          <w:numId w:val="8"/>
        </w:numPr>
        <w:jc w:val="both"/>
        <w:rPr>
          <w:rFonts w:cstheme="minorHAnsi"/>
          <w:szCs w:val="28"/>
          <w:lang w:val="es-419"/>
        </w:rPr>
      </w:pPr>
      <w:r w:rsidRPr="008A24C0">
        <w:rPr>
          <w:rFonts w:cstheme="minorHAnsi"/>
          <w:szCs w:val="28"/>
          <w:lang w:val="es-419"/>
        </w:rPr>
        <w:t xml:space="preserve">Desarrollar estrategias y prever acciones de capacitación y perfeccionamiento docente organizadas por el programa de estudios de Ingeniería de Computación y Sistemas proyectadas para cumplirse anualmente en el periodo. </w:t>
      </w:r>
    </w:p>
    <w:p w:rsidR="008A24C0" w:rsidRPr="008A24C0" w:rsidRDefault="008A24C0" w:rsidP="008A24C0">
      <w:pPr>
        <w:pStyle w:val="Prrafodelista"/>
        <w:numPr>
          <w:ilvl w:val="0"/>
          <w:numId w:val="8"/>
        </w:numPr>
        <w:jc w:val="both"/>
        <w:rPr>
          <w:rFonts w:cstheme="minorHAnsi"/>
          <w:szCs w:val="28"/>
          <w:lang w:val="es-419"/>
        </w:rPr>
      </w:pPr>
      <w:r w:rsidRPr="008A24C0">
        <w:rPr>
          <w:rFonts w:cstheme="minorHAnsi"/>
          <w:szCs w:val="28"/>
          <w:lang w:val="es-419"/>
        </w:rPr>
        <w:t>Desarrollar estrategias y prever acciones de apoyo a la producción científico humanista de los docentes del programa de estudios de Ingeniería de Computación y Sistemas para cumplirse en períodos anuales en el periodo.</w:t>
      </w:r>
    </w:p>
    <w:p w:rsidR="008A24C0" w:rsidRPr="008A24C0" w:rsidRDefault="008A24C0" w:rsidP="008A24C0">
      <w:pPr>
        <w:pStyle w:val="Prrafodelista"/>
        <w:numPr>
          <w:ilvl w:val="0"/>
          <w:numId w:val="8"/>
        </w:numPr>
        <w:jc w:val="both"/>
        <w:rPr>
          <w:rFonts w:cstheme="minorHAnsi"/>
          <w:szCs w:val="28"/>
          <w:lang w:val="es-419"/>
        </w:rPr>
      </w:pPr>
      <w:r w:rsidRPr="008A24C0">
        <w:rPr>
          <w:rFonts w:cstheme="minorHAnsi"/>
          <w:szCs w:val="28"/>
          <w:lang w:val="es-419"/>
        </w:rPr>
        <w:lastRenderedPageBreak/>
        <w:t>Desarrollar estrategias y prever acciones para promover la participación de los docentes del programa de estudios de Ingeniería de Computación y Sistemas en eventos académicos de especialización, proyectadas para cumplirse anualmente en el período.</w:t>
      </w:r>
    </w:p>
    <w:p w:rsidR="008A24C0" w:rsidRPr="008A24C0" w:rsidRDefault="008A24C0" w:rsidP="008A24C0">
      <w:pPr>
        <w:pStyle w:val="Prrafodelista"/>
        <w:numPr>
          <w:ilvl w:val="0"/>
          <w:numId w:val="8"/>
        </w:numPr>
        <w:jc w:val="both"/>
        <w:rPr>
          <w:rFonts w:cstheme="minorHAnsi"/>
          <w:szCs w:val="28"/>
          <w:lang w:val="es-419"/>
        </w:rPr>
      </w:pPr>
      <w:r w:rsidRPr="008A24C0">
        <w:rPr>
          <w:rFonts w:cstheme="minorHAnsi"/>
          <w:szCs w:val="28"/>
          <w:lang w:val="es-419"/>
        </w:rPr>
        <w:t xml:space="preserve">Desarrollar estrategias y prever acciones a fin de brindar un apoyo sostenido a los docentes para que realicen estudios de posgrado o de especialización, en consideración de metas anuales en el periodo. </w:t>
      </w:r>
    </w:p>
    <w:p w:rsidR="008A24C0" w:rsidRPr="008A24C0" w:rsidRDefault="008A24C0" w:rsidP="008A24C0">
      <w:pPr>
        <w:pStyle w:val="Prrafodelista"/>
        <w:numPr>
          <w:ilvl w:val="0"/>
          <w:numId w:val="8"/>
        </w:numPr>
        <w:jc w:val="both"/>
        <w:rPr>
          <w:rFonts w:cstheme="minorHAnsi"/>
          <w:szCs w:val="28"/>
          <w:lang w:val="es-419"/>
        </w:rPr>
      </w:pPr>
      <w:r w:rsidRPr="008A24C0">
        <w:rPr>
          <w:rFonts w:cstheme="minorHAnsi"/>
          <w:szCs w:val="28"/>
          <w:lang w:val="es-419"/>
        </w:rPr>
        <w:t>Desarrollar estrategias y prever acciones para que los docentes del programa de estudios de Ingeniería de Computación y Sistemas realicen movilidad académica, en consideración de metas por cumplirse en periodos anuales.</w:t>
      </w:r>
    </w:p>
    <w:p w:rsidR="008A24C0" w:rsidRPr="008A24C0" w:rsidRDefault="008A24C0" w:rsidP="008A24C0">
      <w:pPr>
        <w:pStyle w:val="Prrafodelista"/>
        <w:numPr>
          <w:ilvl w:val="0"/>
          <w:numId w:val="8"/>
        </w:numPr>
        <w:jc w:val="both"/>
        <w:rPr>
          <w:rFonts w:cstheme="minorHAnsi"/>
          <w:szCs w:val="28"/>
          <w:lang w:val="es-419"/>
        </w:rPr>
      </w:pPr>
      <w:r w:rsidRPr="008A24C0">
        <w:rPr>
          <w:rFonts w:cstheme="minorHAnsi"/>
          <w:szCs w:val="28"/>
          <w:lang w:val="es-419"/>
        </w:rPr>
        <w:t>Desarrollar estrategias y prever acciones de motivación y reconocimiento docente, en consideración de metas anuales de reconocimiento.</w:t>
      </w:r>
    </w:p>
    <w:sectPr w:rsidR="008A24C0" w:rsidRPr="008A24C0" w:rsidSect="00844FB3">
      <w:pgSz w:w="11906" w:h="16838"/>
      <w:pgMar w:top="1418" w:right="1701"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14651"/>
    <w:multiLevelType w:val="hybridMultilevel"/>
    <w:tmpl w:val="AB86C8FA"/>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 w15:restartNumberingAfterBreak="0">
    <w:nsid w:val="1A8760E2"/>
    <w:multiLevelType w:val="hybridMultilevel"/>
    <w:tmpl w:val="004A8216"/>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 w15:restartNumberingAfterBreak="0">
    <w:nsid w:val="42696C86"/>
    <w:multiLevelType w:val="hybridMultilevel"/>
    <w:tmpl w:val="62EE9A2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42E75AC4"/>
    <w:multiLevelType w:val="hybridMultilevel"/>
    <w:tmpl w:val="96943098"/>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4" w15:restartNumberingAfterBreak="0">
    <w:nsid w:val="498E0795"/>
    <w:multiLevelType w:val="hybridMultilevel"/>
    <w:tmpl w:val="0EB2387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54B972D1"/>
    <w:multiLevelType w:val="hybridMultilevel"/>
    <w:tmpl w:val="0C6CF6B0"/>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6" w15:restartNumberingAfterBreak="0">
    <w:nsid w:val="750D4563"/>
    <w:multiLevelType w:val="hybridMultilevel"/>
    <w:tmpl w:val="65A03998"/>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7" w15:restartNumberingAfterBreak="0">
    <w:nsid w:val="793B2023"/>
    <w:multiLevelType w:val="hybridMultilevel"/>
    <w:tmpl w:val="2674A806"/>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num w:numId="1">
    <w:abstractNumId w:val="4"/>
  </w:num>
  <w:num w:numId="2">
    <w:abstractNumId w:val="6"/>
  </w:num>
  <w:num w:numId="3">
    <w:abstractNumId w:val="0"/>
  </w:num>
  <w:num w:numId="4">
    <w:abstractNumId w:val="3"/>
  </w:num>
  <w:num w:numId="5">
    <w:abstractNumId w:val="7"/>
  </w:num>
  <w:num w:numId="6">
    <w:abstractNumId w:val="1"/>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FB3"/>
    <w:rsid w:val="00121B11"/>
    <w:rsid w:val="00147659"/>
    <w:rsid w:val="00844FB3"/>
    <w:rsid w:val="008A24C0"/>
    <w:rsid w:val="009955A9"/>
    <w:rsid w:val="00BC1C6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A16AB"/>
  <w15:chartTrackingRefBased/>
  <w15:docId w15:val="{FED84E31-CF5A-46D8-9F7A-567C5274A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44F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6DAEE-3575-417B-967E-B77AD96DE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20</Pages>
  <Words>2968</Words>
  <Characters>16324</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MARKETING</cp:lastModifiedBy>
  <cp:revision>1</cp:revision>
  <dcterms:created xsi:type="dcterms:W3CDTF">2023-05-16T14:16:00Z</dcterms:created>
  <dcterms:modified xsi:type="dcterms:W3CDTF">2023-05-16T15:01:00Z</dcterms:modified>
</cp:coreProperties>
</file>